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397" w:rsidRPr="00E37634" w:rsidRDefault="00714397" w:rsidP="00714397">
      <w:pPr>
        <w:pStyle w:val="Stil1"/>
        <w:ind w:left="360"/>
      </w:pPr>
      <w:bookmarkStart w:id="0" w:name="_Toc428556656"/>
      <w:r w:rsidRPr="00E37634">
        <w:t>2. HORROR FILM AND THE REPRESENTATION OF THE MONSTER</w:t>
      </w:r>
      <w:bookmarkEnd w:id="0"/>
    </w:p>
    <w:p w:rsidR="00714397" w:rsidRPr="00E37634" w:rsidRDefault="00714397" w:rsidP="00714397">
      <w:pPr>
        <w:pStyle w:val="Stil1"/>
        <w:ind w:left="360"/>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When one studies the history and evolution of the popular cinematic horror genre and its supernatural monsters, one comes across in different anthologies with the same recurring referential points of that history. The first of these references is related to the roots of horror genre, which is accepted to be in the nineteenth century gothic tradition of literature and the two examples mostly cited are from American literature Edgar Allan Poe’s works, and from British literature Mary Shelley’s </w:t>
      </w:r>
      <w:r w:rsidRPr="00E37634">
        <w:rPr>
          <w:rFonts w:ascii="Times New Roman" w:hAnsi="Times New Roman" w:cs="Times New Roman"/>
          <w:i/>
        </w:rPr>
        <w:t>Frankenstein</w:t>
      </w:r>
      <w:r w:rsidRPr="00E37634">
        <w:rPr>
          <w:rFonts w:ascii="Times New Roman" w:hAnsi="Times New Roman" w:cs="Times New Roman"/>
        </w:rPr>
        <w:t xml:space="preserve"> (1818) and Bram Stoker’s </w:t>
      </w:r>
      <w:r w:rsidRPr="00E37634">
        <w:rPr>
          <w:rFonts w:ascii="Times New Roman" w:hAnsi="Times New Roman" w:cs="Times New Roman"/>
          <w:i/>
        </w:rPr>
        <w:t>Dracula</w:t>
      </w:r>
      <w:r w:rsidRPr="00E37634">
        <w:rPr>
          <w:rFonts w:ascii="Times New Roman" w:hAnsi="Times New Roman" w:cs="Times New Roman"/>
        </w:rPr>
        <w:t xml:space="preserve"> (1897). The second referential point happens to be the classical period of Hollywood, the Universal films made in 1930s such as </w:t>
      </w:r>
      <w:r w:rsidRPr="00E37634">
        <w:rPr>
          <w:rFonts w:ascii="Times New Roman" w:hAnsi="Times New Roman" w:cs="Times New Roman"/>
          <w:i/>
        </w:rPr>
        <w:t>Dracula</w:t>
      </w:r>
      <w:r w:rsidRPr="00E37634">
        <w:rPr>
          <w:rFonts w:ascii="Times New Roman" w:hAnsi="Times New Roman" w:cs="Times New Roman"/>
        </w:rPr>
        <w:t xml:space="preserve"> (1931), </w:t>
      </w:r>
      <w:r w:rsidRPr="00E37634">
        <w:rPr>
          <w:rFonts w:ascii="Times New Roman" w:hAnsi="Times New Roman" w:cs="Times New Roman"/>
          <w:i/>
        </w:rPr>
        <w:t>Frankenstein</w:t>
      </w:r>
      <w:r w:rsidRPr="00E37634">
        <w:rPr>
          <w:rFonts w:ascii="Times New Roman" w:hAnsi="Times New Roman" w:cs="Times New Roman"/>
        </w:rPr>
        <w:t xml:space="preserve"> (1931) and </w:t>
      </w:r>
      <w:r w:rsidRPr="00E37634">
        <w:rPr>
          <w:rFonts w:ascii="Times New Roman" w:hAnsi="Times New Roman" w:cs="Times New Roman"/>
          <w:i/>
        </w:rPr>
        <w:t>The Mummy</w:t>
      </w:r>
      <w:r w:rsidRPr="00E37634">
        <w:rPr>
          <w:rFonts w:ascii="Times New Roman" w:hAnsi="Times New Roman" w:cs="Times New Roman"/>
        </w:rPr>
        <w:t xml:space="preserve"> (1932), which were apparently the adaptations of that gothic literature, that rejuvenate the monsters of Dracula, vampires, Frankenstein and alike on the silver screen. The third referential point is German cinema and expressionism due to two main reasons; the first one is that before the First World War, when American Hollywood cinema hadn’t been the dominant film industry in the world, German cinema produced some influential films which have expressionistic style such as </w:t>
      </w:r>
      <w:r w:rsidRPr="00E37634">
        <w:rPr>
          <w:rFonts w:ascii="Times New Roman" w:hAnsi="Times New Roman" w:cs="Times New Roman"/>
          <w:i/>
        </w:rPr>
        <w:t>Dr. Jekyll and Mr. Hyde</w:t>
      </w:r>
      <w:r w:rsidRPr="00E37634">
        <w:rPr>
          <w:rFonts w:ascii="Times New Roman" w:hAnsi="Times New Roman" w:cs="Times New Roman"/>
        </w:rPr>
        <w:t xml:space="preserve"> (1908), </w:t>
      </w:r>
      <w:r w:rsidRPr="00E37634">
        <w:rPr>
          <w:rFonts w:ascii="Times New Roman" w:hAnsi="Times New Roman" w:cs="Times New Roman"/>
          <w:i/>
        </w:rPr>
        <w:t>Nosferatu</w:t>
      </w:r>
      <w:r w:rsidRPr="00E37634">
        <w:rPr>
          <w:rFonts w:ascii="Times New Roman" w:hAnsi="Times New Roman" w:cs="Times New Roman"/>
        </w:rPr>
        <w:t xml:space="preserve"> (1920), </w:t>
      </w:r>
      <w:r w:rsidRPr="00E37634">
        <w:rPr>
          <w:rFonts w:ascii="Times New Roman" w:hAnsi="Times New Roman" w:cs="Times New Roman"/>
          <w:i/>
        </w:rPr>
        <w:t>The Golem</w:t>
      </w:r>
      <w:r w:rsidRPr="00E37634">
        <w:rPr>
          <w:rFonts w:ascii="Times New Roman" w:hAnsi="Times New Roman" w:cs="Times New Roman"/>
        </w:rPr>
        <w:t xml:space="preserve"> (1915-1920) and </w:t>
      </w:r>
      <w:r w:rsidRPr="00E37634">
        <w:rPr>
          <w:rFonts w:ascii="Times New Roman" w:hAnsi="Times New Roman" w:cs="Times New Roman"/>
          <w:i/>
        </w:rPr>
        <w:t>The Cabinet of Dr. Caligari</w:t>
      </w:r>
      <w:r w:rsidRPr="00E37634">
        <w:rPr>
          <w:rFonts w:ascii="Times New Roman" w:hAnsi="Times New Roman" w:cs="Times New Roman"/>
        </w:rPr>
        <w:t xml:space="preserve"> (1919). Secondly, after the war most of the artists of German expressionism moved to Los Angeles and with the influence of German expressionism the visual style of Hollywood changed and blended with the popular narrative form, which in turn brought commercial success with the films such as </w:t>
      </w:r>
      <w:r w:rsidRPr="00E37634">
        <w:rPr>
          <w:rFonts w:ascii="Times New Roman" w:hAnsi="Times New Roman" w:cs="Times New Roman"/>
          <w:i/>
        </w:rPr>
        <w:t>The Bride of the Frankenstein</w:t>
      </w:r>
      <w:r w:rsidRPr="00E37634">
        <w:rPr>
          <w:rFonts w:ascii="Times New Roman" w:hAnsi="Times New Roman" w:cs="Times New Roman"/>
        </w:rPr>
        <w:t xml:space="preserve"> (1933), </w:t>
      </w:r>
      <w:r w:rsidRPr="00E37634">
        <w:rPr>
          <w:rFonts w:ascii="Times New Roman" w:hAnsi="Times New Roman" w:cs="Times New Roman"/>
          <w:i/>
        </w:rPr>
        <w:t>Dracula’s Daughter</w:t>
      </w:r>
      <w:r w:rsidRPr="00E37634">
        <w:rPr>
          <w:rFonts w:ascii="Times New Roman" w:hAnsi="Times New Roman" w:cs="Times New Roman"/>
        </w:rPr>
        <w:t xml:space="preserve"> (1936), </w:t>
      </w:r>
      <w:r w:rsidRPr="00E37634">
        <w:rPr>
          <w:rFonts w:ascii="Times New Roman" w:hAnsi="Times New Roman" w:cs="Times New Roman"/>
          <w:i/>
        </w:rPr>
        <w:t>Son of Frankenstein</w:t>
      </w:r>
      <w:r w:rsidRPr="00E37634">
        <w:rPr>
          <w:rFonts w:ascii="Times New Roman" w:hAnsi="Times New Roman" w:cs="Times New Roman"/>
        </w:rPr>
        <w:t xml:space="preserve"> (1939), </w:t>
      </w:r>
      <w:r w:rsidRPr="00E37634">
        <w:rPr>
          <w:rFonts w:ascii="Times New Roman" w:hAnsi="Times New Roman" w:cs="Times New Roman"/>
          <w:i/>
        </w:rPr>
        <w:t>The Wolfman</w:t>
      </w:r>
      <w:r w:rsidRPr="00E37634">
        <w:rPr>
          <w:rFonts w:ascii="Times New Roman" w:hAnsi="Times New Roman" w:cs="Times New Roman"/>
        </w:rPr>
        <w:t xml:space="preserve"> (1941) and </w:t>
      </w:r>
      <w:r w:rsidRPr="00E37634">
        <w:rPr>
          <w:rFonts w:ascii="Times New Roman" w:hAnsi="Times New Roman" w:cs="Times New Roman"/>
          <w:i/>
        </w:rPr>
        <w:t>Frankenstein meets the Wolfman</w:t>
      </w:r>
      <w:r w:rsidRPr="00E37634">
        <w:rPr>
          <w:rFonts w:ascii="Times New Roman" w:hAnsi="Times New Roman" w:cs="Times New Roman"/>
        </w:rPr>
        <w:t xml:space="preserve"> (1943). The last referential point is revival of horror genre by Hammer productions during 1950s when science-fiction films dominated the American silver screen.  Hammer productions revived Dracula, vampires, werewolves and Frankenstein in their films like </w:t>
      </w:r>
      <w:r w:rsidRPr="00E37634">
        <w:rPr>
          <w:rFonts w:ascii="Times New Roman" w:hAnsi="Times New Roman" w:cs="Times New Roman"/>
          <w:i/>
        </w:rPr>
        <w:t>The Curse of the Frankenstein</w:t>
      </w:r>
      <w:r w:rsidRPr="00E37634">
        <w:rPr>
          <w:rFonts w:ascii="Times New Roman" w:hAnsi="Times New Roman" w:cs="Times New Roman"/>
        </w:rPr>
        <w:t xml:space="preserve"> (1957), </w:t>
      </w:r>
      <w:r w:rsidRPr="00E37634">
        <w:rPr>
          <w:rFonts w:ascii="Times New Roman" w:hAnsi="Times New Roman" w:cs="Times New Roman"/>
          <w:i/>
        </w:rPr>
        <w:t>Dracula</w:t>
      </w:r>
      <w:r w:rsidRPr="00E37634">
        <w:rPr>
          <w:rFonts w:ascii="Times New Roman" w:hAnsi="Times New Roman" w:cs="Times New Roman"/>
        </w:rPr>
        <w:t xml:space="preserve"> (1958), </w:t>
      </w:r>
      <w:r w:rsidRPr="00E37634">
        <w:rPr>
          <w:rFonts w:ascii="Times New Roman" w:hAnsi="Times New Roman" w:cs="Times New Roman"/>
          <w:i/>
        </w:rPr>
        <w:t>The Mummy</w:t>
      </w:r>
      <w:r w:rsidRPr="00E37634">
        <w:rPr>
          <w:rFonts w:ascii="Times New Roman" w:hAnsi="Times New Roman" w:cs="Times New Roman"/>
        </w:rPr>
        <w:t xml:space="preserve"> (1959), </w:t>
      </w:r>
      <w:r w:rsidRPr="00E37634">
        <w:rPr>
          <w:rFonts w:ascii="Times New Roman" w:hAnsi="Times New Roman" w:cs="Times New Roman"/>
          <w:i/>
        </w:rPr>
        <w:t>House of Usher</w:t>
      </w:r>
      <w:r w:rsidRPr="00E37634">
        <w:rPr>
          <w:rFonts w:ascii="Times New Roman" w:hAnsi="Times New Roman" w:cs="Times New Roman"/>
        </w:rPr>
        <w:t xml:space="preserve"> (1960) and </w:t>
      </w:r>
      <w:r w:rsidRPr="00E37634">
        <w:rPr>
          <w:rFonts w:ascii="Times New Roman" w:hAnsi="Times New Roman" w:cs="Times New Roman"/>
          <w:i/>
        </w:rPr>
        <w:t>The Tomb of Ligea</w:t>
      </w:r>
      <w:r w:rsidRPr="00E37634">
        <w:rPr>
          <w:rFonts w:ascii="Times New Roman" w:hAnsi="Times New Roman" w:cs="Times New Roman"/>
        </w:rPr>
        <w:t xml:space="preserve"> (1965).</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Among scholars of film study, there are different approaches to this history. Some scholars discuss this history mainly through the production and consumption of the films and see these points as the cycles of the genre, which influence and build onto each other, since horror genre is especially is more reliant on </w:t>
      </w:r>
      <w:r w:rsidRPr="00E37634">
        <w:rPr>
          <w:rFonts w:ascii="Times New Roman" w:hAnsi="Times New Roman" w:cs="Times New Roman"/>
          <w:i/>
        </w:rPr>
        <w:t>generic realism</w:t>
      </w:r>
      <w:r w:rsidRPr="00E37634">
        <w:rPr>
          <w:rFonts w:ascii="Times New Roman" w:hAnsi="Times New Roman" w:cs="Times New Roman"/>
        </w:rPr>
        <w:t xml:space="preserve"> and it is crucial to study its evolution through these certain constitutive </w:t>
      </w:r>
      <w:r w:rsidRPr="00E37634">
        <w:rPr>
          <w:rFonts w:ascii="Times New Roman" w:hAnsi="Times New Roman" w:cs="Times New Roman"/>
          <w:i/>
        </w:rPr>
        <w:t>cycles</w:t>
      </w:r>
      <w:r w:rsidRPr="00E37634">
        <w:rPr>
          <w:rFonts w:ascii="Times New Roman" w:hAnsi="Times New Roman" w:cs="Times New Roman"/>
        </w:rPr>
        <w:t xml:space="preserve"> (Strinati, 2000). It is an undeniable fact that cinema can never be considered without the economy of its production and consumption since, as an example, it became possible for Universal pictures to make films with the establishment of the studio </w:t>
      </w:r>
      <w:r w:rsidRPr="00E37634">
        <w:rPr>
          <w:rFonts w:ascii="Times New Roman" w:hAnsi="Times New Roman" w:cs="Times New Roman"/>
        </w:rPr>
        <w:lastRenderedPageBreak/>
        <w:t>system and the arrival of the sound, which were important for the development of horror genre because strange sound effects and the original dialogues became possible to be introduced. Or Hammer productions owe their success to various historical elements: with the introduction of TV for the American audiences, cinema attendance declined. In order to attract audience Hollywood had to make productions different from the TV productions, which brought competitiveness to the industry. While Hollywood major studios released special effects</w:t>
      </w:r>
      <w:r w:rsidRPr="00E37634">
        <w:rPr>
          <w:rStyle w:val="DipnotBavurusu"/>
        </w:rPr>
        <w:footnoteReference w:id="1"/>
      </w:r>
      <w:r w:rsidRPr="00E37634">
        <w:rPr>
          <w:rFonts w:ascii="Times New Roman" w:hAnsi="Times New Roman" w:cs="Times New Roman"/>
        </w:rPr>
        <w:t xml:space="preserve"> in order to attract audiences, another market for the film producers, B movies emerged, these were cheaply financed and produced and meant for teenagers who constituted a big portion of the cinemagoers at the time, which led the audience to be defined as a certain set of consumers rather than a homogenous mass in history. Hammer was a B movie making company and had to move to Britain when it became very expensive to make films in Hollywood. In 1951 due to the relaxation in censorship that came with the introduction of the X certificate, Hammer could make colorful horror films adapting gothic novels. Thus both the production and the consumption of films have a crucial role in the evolution of horror films.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On the other hand there is this other approach to the history of horror genre that studies the content of the films through the sociopolitical events of a given nation and time. This approach has its roots in 1960s when a huge interest was raised for film study that was influenced by both psychoanalysis and Marxism and this tendency reached its peak during 1970s mainly in France. French scholars like Christian Metz and Jean-Louis Baudry studied cinematic conventions as ideological mechanisms that inherently represent the dominant ideology of a given nation through the apparatus of the cinematic device, which they resembled to the unconscious processes of the individual. This approach influenced scholars across the world and they started to interpret films as projections of the dominant ideology of a given nation and the elements of films were seen as representations of certain components of that ideology. In terms of horror films, the representation of the monster and its relevance to the dominant ideology gained importance. Without disqualifying the importance of the effects of the production and </w:t>
      </w:r>
      <w:r w:rsidRPr="00E37634">
        <w:rPr>
          <w:rFonts w:ascii="Times New Roman" w:hAnsi="Times New Roman" w:cs="Times New Roman"/>
        </w:rPr>
        <w:lastRenderedPageBreak/>
        <w:t>consumption of films, which I believe is more of a matter of form, a student of film can study and see the evolution of the content of the cinematic horror genre that is deeply related to the ideology of a given society. The idea is that films generate the dominant ideology of the society through some representational codes, so that if one studies the legitimate dominant institutions and traditional values of that given society, one can detect how these conventional codes in the films are constituted and varied from one culture to another across different times of history.  It is generally accepted that horror films make use of supernatural elements and demonic monsters as threats to the social norms and existing system and its institutions. In the book “Camera Politica”, Michael Ryan and Douglas Kellner explain that “such use increases during periods of internal social disorder or when external threats to the society are especially feared” (Ryan and Kellner 1988, p. 170).</w:t>
      </w:r>
    </w:p>
    <w:p w:rsidR="00714397" w:rsidRPr="00E37634" w:rsidRDefault="00714397" w:rsidP="00714397">
      <w:pPr>
        <w:tabs>
          <w:tab w:val="left" w:pos="0"/>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0"/>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When looked within this perspective, German expressionistic horror films appeared during the Weimar Republic period and the classical Hollywood monster films first appeared during the Great Depression period when American nation had one of its biggest and first economic crises after the First World War. Likewise the revival of horror genre in 1950s coincides with the post-World war period in which there existed the socio-political traumas of Cold War throughout the Western world. The monsters in these films are accepted to represent the threats to the society; the established order. During 1930s, after the Great Depression, the failure of Western patriarchal capitalism was deeply felt in the American society. The economic structure of the communities were changing, disturbing the balances within the communities and families. Therefore in the classical horror films of 1930s the monster is generally situated as an external threat to the community, when a vampire comes to horrify a town with its people, in which the monster may represent the morals of, so to speak, European aristocracy as a threat to the Puritan character of American public.</w:t>
      </w:r>
    </w:p>
    <w:p w:rsidR="00714397" w:rsidRPr="00E37634" w:rsidRDefault="00714397" w:rsidP="00714397">
      <w:pPr>
        <w:tabs>
          <w:tab w:val="left" w:pos="0"/>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0"/>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After the Second World War, the interest towards the monster of 1930s and 1940s gave it away to the search of the </w:t>
      </w:r>
      <w:r w:rsidRPr="00E37634">
        <w:rPr>
          <w:rFonts w:ascii="Times New Roman" w:hAnsi="Times New Roman" w:cs="Times New Roman"/>
          <w:i/>
        </w:rPr>
        <w:t xml:space="preserve">other </w:t>
      </w:r>
      <w:r w:rsidRPr="00E37634">
        <w:rPr>
          <w:rFonts w:ascii="Times New Roman" w:hAnsi="Times New Roman" w:cs="Times New Roman"/>
        </w:rPr>
        <w:t xml:space="preserve">in science fiction films of American silver screen which positioned terror in space from where the aliens come to take over the world. In one hand there was the threat of internal communism, when Soviet Union was seen as a threat to the national unity of America, on the other hand, 1950s was the era of space travels and there was strong emphasis on environmental catastrophe, accompanied with the memory of Hiroshima. There was this common recognition that human race is under the threat of technology, which in turn brought the alien invaders to the science fiction films of 50s such as, </w:t>
      </w:r>
      <w:r w:rsidRPr="00E37634">
        <w:rPr>
          <w:rFonts w:ascii="Times New Roman" w:hAnsi="Times New Roman" w:cs="Times New Roman"/>
          <w:i/>
        </w:rPr>
        <w:t>The Thing</w:t>
      </w:r>
      <w:r w:rsidRPr="00E37634">
        <w:rPr>
          <w:rFonts w:ascii="Times New Roman" w:hAnsi="Times New Roman" w:cs="Times New Roman"/>
        </w:rPr>
        <w:t xml:space="preserve"> (1951), </w:t>
      </w:r>
      <w:r w:rsidRPr="00E37634">
        <w:rPr>
          <w:rFonts w:ascii="Times New Roman" w:hAnsi="Times New Roman" w:cs="Times New Roman"/>
          <w:i/>
        </w:rPr>
        <w:t>Them</w:t>
      </w:r>
      <w:r w:rsidRPr="00E37634">
        <w:rPr>
          <w:rFonts w:ascii="Times New Roman" w:hAnsi="Times New Roman" w:cs="Times New Roman"/>
        </w:rPr>
        <w:t xml:space="preserve"> (1954), </w:t>
      </w:r>
      <w:r w:rsidRPr="00E37634">
        <w:rPr>
          <w:rFonts w:ascii="Times New Roman" w:hAnsi="Times New Roman" w:cs="Times New Roman"/>
          <w:i/>
        </w:rPr>
        <w:lastRenderedPageBreak/>
        <w:t>The Day the Earth Stood Still</w:t>
      </w:r>
      <w:r w:rsidRPr="00E37634">
        <w:rPr>
          <w:rFonts w:ascii="Times New Roman" w:hAnsi="Times New Roman" w:cs="Times New Roman"/>
        </w:rPr>
        <w:t xml:space="preserve"> (1951), </w:t>
      </w:r>
      <w:r w:rsidRPr="00E37634">
        <w:rPr>
          <w:rFonts w:ascii="Times New Roman" w:hAnsi="Times New Roman" w:cs="Times New Roman"/>
          <w:i/>
        </w:rPr>
        <w:t>The Blob</w:t>
      </w:r>
      <w:r w:rsidRPr="00E37634">
        <w:rPr>
          <w:rFonts w:ascii="Times New Roman" w:hAnsi="Times New Roman" w:cs="Times New Roman"/>
        </w:rPr>
        <w:t xml:space="preserve"> (1958), </w:t>
      </w:r>
      <w:r w:rsidRPr="00E37634">
        <w:rPr>
          <w:rFonts w:ascii="Times New Roman" w:hAnsi="Times New Roman" w:cs="Times New Roman"/>
          <w:i/>
        </w:rPr>
        <w:t>The Incredible Shrinking Man</w:t>
      </w:r>
      <w:r w:rsidRPr="00E37634">
        <w:rPr>
          <w:rFonts w:ascii="Times New Roman" w:hAnsi="Times New Roman" w:cs="Times New Roman"/>
        </w:rPr>
        <w:t xml:space="preserve"> (1957), and </w:t>
      </w:r>
      <w:r w:rsidRPr="00E37634">
        <w:rPr>
          <w:rFonts w:ascii="Times New Roman" w:hAnsi="Times New Roman" w:cs="Times New Roman"/>
          <w:i/>
        </w:rPr>
        <w:t>Invasion of Body Snatchers</w:t>
      </w:r>
      <w:r w:rsidRPr="00E37634">
        <w:rPr>
          <w:rFonts w:ascii="Times New Roman" w:hAnsi="Times New Roman" w:cs="Times New Roman"/>
        </w:rPr>
        <w:t xml:space="preserve"> (1955). </w:t>
      </w:r>
    </w:p>
    <w:p w:rsidR="00714397" w:rsidRPr="00E37634" w:rsidRDefault="00714397" w:rsidP="00714397">
      <w:pPr>
        <w:tabs>
          <w:tab w:val="left" w:pos="0"/>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This alien invasion of 1950s films was generally interpreted as the projection of the anxiety of American society about invasion and annihilation of Soviet Union. Jancovich, as quoted in Strinati, went further and stated that these films may project fears about foreign invasion or global devastation, but these films actually reflect how American society transferred scientific rationality to administrative areas that regulate the social, political, economic and cultural life which is Fordist rationality of American society at the face of the Cold War (Strinati 2000, p. 93). For Strinati, Jancovich’s </w:t>
      </w:r>
      <w:r w:rsidRPr="00E37634">
        <w:rPr>
          <w:rFonts w:ascii="Times New Roman" w:hAnsi="Times New Roman" w:cs="Times New Roman"/>
          <w:i/>
        </w:rPr>
        <w:t xml:space="preserve">idea of rationalization </w:t>
      </w:r>
      <w:r w:rsidRPr="00E37634">
        <w:rPr>
          <w:rFonts w:ascii="Times New Roman" w:hAnsi="Times New Roman" w:cs="Times New Roman"/>
        </w:rPr>
        <w:t>is problematic since it is a vague theoretical term whose values and effects and even presence are debatable. He debates that “this type of textual interpretation… is not necessarily in tune with that of audiences, or even producers” (Strinati 2000, p. 103) and that there is a “discrepancy between textual interpretation and actual viewer reception” (Strinati 2000, p. 104). He asserts that a film analysis needs to lie more on empirical sources rather than theoretical ones because an analysis should consider how a film is produced and consumed (Strinati 2000, pp. 94-95).</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The production and consumption of films certainly have crucial importance in the development of the genre, as I have explained at the beginning of the chapter. However a mere empirical research, despite providing a great deal of data to play with, may still fall short enlightening certain elements in a work of art, which is not only a product of the economic and receptional processes but also the specific historical circumstances and those circumstances constitute their own ideological structures, which may as well influence the production and consumption processes.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Although Strinati promoted production over theoretical approach, he admitted elsewhere that if the ideological content of films are going to be studied, the production and consumption of films should also be taken into account, since these two may carry the influence of any ideology the films are thought to have carried (Strinati 2000, pp. 97-98).</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The discussion over the “invasion narrative” of 1950s sci-fi films may be relative and it is not a concern of this study to elaborate on the ideological interpretations of these films. The aliens may or may not stand for the fear of communism, or the fear of a scientific catastrophe, or the films as texts may reflect the nationalistic ideals of the society in the new world order or it can </w:t>
      </w:r>
      <w:r w:rsidRPr="00E37634">
        <w:rPr>
          <w:rFonts w:ascii="Times New Roman" w:hAnsi="Times New Roman" w:cs="Times New Roman"/>
        </w:rPr>
        <w:lastRenderedPageBreak/>
        <w:t xml:space="preserve">be refuted by some counter textual interpretations. Although all these interpretations are relative, and open to debate, only a theoretical approach that studies the representations in the text can explain the undeniable concrete paranoia in these films, which was deeply related to the cultural unease in the psyche of the post war world. The world was changing and this was represented as a projection of struggle in the narrative of the films.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I do not deny that the empirical study is a must; in the case of Hammer, it is a fact that the existence of TV, the teen audience or being able to hire good directors and making a good cast has a huge role in Hammer’s making quality films, so that the horror revived, but in terms of the content of their films, which was filled with family problems such as female discomfort in bourgeois family or male anxiety over the change of female roles, was a result of the social transformation during the post war period in which there was a rise of consumerism, the middle class collapsed and the roles of women changed.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The production and consumption of films are important to the point that they help a film reflect the very ideology it comes from within. However, the area of ideology is an abstract one that needs to be studied through theory because theoretical approach is a premise of associating an abstract world of ideology to the symbolic representations of the films, which are seen as the objectifications of those abstractions. This ideology in question can be analyzed through representational codes that require a textual interpretation.</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Interpreting what lies beneath the surface of the film texts, can give us a specific ideology of a nation within that given time. Through this perspective then, the usage of national and military force in these films, as a representational code can be decoded as the mindset of post war world, which promoted international cooperation and economic progress, like it happened after the First World War as well. Or in the case of the change of the representation of science through the films of 1930s to 1950s, from positive to negative, we can only explain the reason of its representational change with the change of the attitude of the nation that changes over time. For example, the element of science in the classical horror films and even in the books of Mary Shelley and Bram Stocker was used against the monster but in 50s science became the monster itself. There came out some dangerous mad scientists in the films, who could change the good balance of the world with the science weapon he is using, which may well be interpreted as the objectification of Hitler. Or as another example, in the classical horror genre experts of the given community in the films use their knowledge to overcome the threat, whereas in the occult </w:t>
      </w:r>
      <w:r w:rsidRPr="00E37634">
        <w:rPr>
          <w:rFonts w:ascii="Times New Roman" w:hAnsi="Times New Roman" w:cs="Times New Roman"/>
        </w:rPr>
        <w:lastRenderedPageBreak/>
        <w:t xml:space="preserve">films after late 1950s, such as </w:t>
      </w:r>
      <w:r w:rsidRPr="00E37634">
        <w:rPr>
          <w:rFonts w:ascii="Times New Roman" w:hAnsi="Times New Roman" w:cs="Times New Roman"/>
          <w:i/>
        </w:rPr>
        <w:t>Rosemary’s Baby</w:t>
      </w:r>
      <w:r w:rsidRPr="00E37634">
        <w:rPr>
          <w:rFonts w:ascii="Times New Roman" w:hAnsi="Times New Roman" w:cs="Times New Roman"/>
        </w:rPr>
        <w:t xml:space="preserve"> (1968), </w:t>
      </w:r>
      <w:r w:rsidRPr="00E37634">
        <w:rPr>
          <w:rFonts w:ascii="Times New Roman" w:hAnsi="Times New Roman" w:cs="Times New Roman"/>
          <w:i/>
        </w:rPr>
        <w:t>Night of the Demon</w:t>
      </w:r>
      <w:r w:rsidRPr="00E37634">
        <w:rPr>
          <w:rFonts w:ascii="Times New Roman" w:hAnsi="Times New Roman" w:cs="Times New Roman"/>
        </w:rPr>
        <w:t xml:space="preserve"> (1958), </w:t>
      </w:r>
      <w:r w:rsidRPr="00E37634">
        <w:rPr>
          <w:rFonts w:ascii="Times New Roman" w:hAnsi="Times New Roman" w:cs="Times New Roman"/>
          <w:i/>
        </w:rPr>
        <w:t>The Witches</w:t>
      </w:r>
      <w:r w:rsidRPr="00E37634">
        <w:rPr>
          <w:rFonts w:ascii="Times New Roman" w:hAnsi="Times New Roman" w:cs="Times New Roman"/>
        </w:rPr>
        <w:t xml:space="preserve"> (1966), or </w:t>
      </w:r>
      <w:r w:rsidRPr="00E37634">
        <w:rPr>
          <w:rFonts w:ascii="Times New Roman" w:hAnsi="Times New Roman" w:cs="Times New Roman"/>
          <w:i/>
        </w:rPr>
        <w:t>Race of the Devil</w:t>
      </w:r>
      <w:r w:rsidRPr="00E37634">
        <w:rPr>
          <w:rFonts w:ascii="Times New Roman" w:hAnsi="Times New Roman" w:cs="Times New Roman"/>
        </w:rPr>
        <w:t xml:space="preserve"> (1975) the threat is manifested within the same knowledge that the experts need to discover in order to allow the good powers to triumph</w:t>
      </w:r>
      <w:r w:rsidRPr="00E37634">
        <w:rPr>
          <w:rStyle w:val="DipnotBavurusu"/>
        </w:rPr>
        <w:footnoteReference w:id="2"/>
      </w:r>
      <w:r w:rsidRPr="00E37634">
        <w:rPr>
          <w:rFonts w:ascii="Times New Roman" w:hAnsi="Times New Roman" w:cs="Times New Roman"/>
        </w:rPr>
        <w:t>. The reason of this change lies in the shift of the social attitude towards scientific inquiry and class ideals, which was seen as something promising and progressive for the civilization at the beginning of the century, whereas after 1960s the common sense shifted to a conspiratorial world, projecting the paranoid tendencies of the modern genre</w:t>
      </w:r>
      <w:r w:rsidRPr="00E37634">
        <w:rPr>
          <w:rStyle w:val="DipnotBavurusu"/>
        </w:rPr>
        <w:footnoteReference w:id="3"/>
      </w:r>
      <w:r w:rsidRPr="00E37634">
        <w:rPr>
          <w:rFonts w:ascii="Times New Roman" w:hAnsi="Times New Roman" w:cs="Times New Roman"/>
        </w:rPr>
        <w:t>.</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The first of these films is </w:t>
      </w:r>
      <w:r w:rsidRPr="00E37634">
        <w:rPr>
          <w:rFonts w:ascii="Times New Roman" w:hAnsi="Times New Roman" w:cs="Times New Roman"/>
          <w:i/>
        </w:rPr>
        <w:t>Psycho</w:t>
      </w:r>
      <w:r w:rsidRPr="00E37634">
        <w:rPr>
          <w:rFonts w:ascii="Times New Roman" w:hAnsi="Times New Roman" w:cs="Times New Roman"/>
        </w:rPr>
        <w:t xml:space="preserve"> (1960), which is generally accepted to be the milestone of modern horror films due to its application of the </w:t>
      </w:r>
      <w:r w:rsidRPr="00E37634">
        <w:rPr>
          <w:rFonts w:ascii="Times New Roman" w:hAnsi="Times New Roman" w:cs="Times New Roman"/>
          <w:i/>
        </w:rPr>
        <w:t>uncanny</w:t>
      </w:r>
      <w:r w:rsidRPr="00E37634">
        <w:rPr>
          <w:rFonts w:ascii="Times New Roman" w:hAnsi="Times New Roman" w:cs="Times New Roman"/>
        </w:rPr>
        <w:t xml:space="preserve">. It is after 1960s horror genre became more concerned with the contemporary world, even Hammer productions began to rejuvenate the Dracula character in today’s world. The tendency of situating horror to modern day of everyday life, led to the theme that it is the society that is monstrous as seen in Romero’s outstanding zombie films </w:t>
      </w:r>
      <w:r w:rsidRPr="00E37634">
        <w:rPr>
          <w:rFonts w:ascii="Times New Roman" w:hAnsi="Times New Roman" w:cs="Times New Roman"/>
          <w:i/>
        </w:rPr>
        <w:t xml:space="preserve">Night of the Living Dead </w:t>
      </w:r>
      <w:r w:rsidRPr="00E37634">
        <w:rPr>
          <w:rFonts w:ascii="Times New Roman" w:hAnsi="Times New Roman" w:cs="Times New Roman"/>
        </w:rPr>
        <w:t xml:space="preserve">(1968), and </w:t>
      </w:r>
      <w:r w:rsidRPr="00E37634">
        <w:rPr>
          <w:rFonts w:ascii="Times New Roman" w:hAnsi="Times New Roman" w:cs="Times New Roman"/>
          <w:i/>
        </w:rPr>
        <w:t>Dawn of the Dead</w:t>
      </w:r>
      <w:r w:rsidRPr="00E37634">
        <w:rPr>
          <w:rFonts w:ascii="Times New Roman" w:hAnsi="Times New Roman" w:cs="Times New Roman"/>
        </w:rPr>
        <w:t xml:space="preserve"> (1978). These films are apocalyptic films in whose atmosphere there is an unstoppable power or threat, leaving no space for escape, causing a total disaster and social disintegration.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Apocalyptic horror, which marks the peak time of American horror genre, first brought the devil forces to the films. Some of these films were praised attracting the attention of respected filmmakers and so blockbuster horror films began to be released, mostly horror-science fictions like American ones </w:t>
      </w:r>
      <w:r w:rsidRPr="00E37634">
        <w:rPr>
          <w:rFonts w:ascii="Times New Roman" w:hAnsi="Times New Roman" w:cs="Times New Roman"/>
          <w:i/>
        </w:rPr>
        <w:t xml:space="preserve">Rosemary’s Baby </w:t>
      </w:r>
      <w:r w:rsidRPr="00E37634">
        <w:rPr>
          <w:rFonts w:ascii="Times New Roman" w:hAnsi="Times New Roman" w:cs="Times New Roman"/>
        </w:rPr>
        <w:t xml:space="preserve">(1968), </w:t>
      </w:r>
      <w:r w:rsidRPr="00E37634">
        <w:rPr>
          <w:rFonts w:ascii="Times New Roman" w:hAnsi="Times New Roman" w:cs="Times New Roman"/>
          <w:i/>
        </w:rPr>
        <w:t xml:space="preserve">The Exorcist </w:t>
      </w:r>
      <w:r w:rsidRPr="00E37634">
        <w:rPr>
          <w:rFonts w:ascii="Times New Roman" w:hAnsi="Times New Roman" w:cs="Times New Roman"/>
        </w:rPr>
        <w:t>(1973) and</w:t>
      </w:r>
      <w:r w:rsidRPr="00E37634">
        <w:rPr>
          <w:rFonts w:ascii="Times New Roman" w:hAnsi="Times New Roman" w:cs="Times New Roman"/>
          <w:i/>
        </w:rPr>
        <w:t xml:space="preserve"> The Omen </w:t>
      </w:r>
      <w:r w:rsidRPr="00E37634">
        <w:rPr>
          <w:rFonts w:ascii="Times New Roman" w:hAnsi="Times New Roman" w:cs="Times New Roman"/>
        </w:rPr>
        <w:t xml:space="preserve">(1976) and European ones such as Godard’s </w:t>
      </w:r>
      <w:r w:rsidRPr="00E37634">
        <w:rPr>
          <w:rFonts w:ascii="Times New Roman" w:hAnsi="Times New Roman" w:cs="Times New Roman"/>
          <w:i/>
        </w:rPr>
        <w:t xml:space="preserve">Alphaville </w:t>
      </w:r>
      <w:r w:rsidRPr="00E37634">
        <w:rPr>
          <w:rFonts w:ascii="Times New Roman" w:hAnsi="Times New Roman" w:cs="Times New Roman"/>
        </w:rPr>
        <w:t>(1965), Truffaut’s</w:t>
      </w:r>
      <w:r w:rsidRPr="00E37634">
        <w:rPr>
          <w:rFonts w:ascii="Times New Roman" w:hAnsi="Times New Roman" w:cs="Times New Roman"/>
          <w:i/>
        </w:rPr>
        <w:t xml:space="preserve"> Fahrenheit </w:t>
      </w:r>
      <w:r w:rsidRPr="00E37634">
        <w:rPr>
          <w:rFonts w:ascii="Times New Roman" w:hAnsi="Times New Roman" w:cs="Times New Roman"/>
        </w:rPr>
        <w:t xml:space="preserve">(1966) and Kubrick’s </w:t>
      </w:r>
      <w:r w:rsidRPr="00E37634">
        <w:rPr>
          <w:rFonts w:ascii="Times New Roman" w:hAnsi="Times New Roman" w:cs="Times New Roman"/>
          <w:i/>
        </w:rPr>
        <w:t xml:space="preserve">2001: A Space Odyssey </w:t>
      </w:r>
      <w:r w:rsidRPr="00E37634">
        <w:rPr>
          <w:rFonts w:ascii="Times New Roman" w:hAnsi="Times New Roman" w:cs="Times New Roman"/>
        </w:rPr>
        <w:t xml:space="preserve">(1968). While most of these films got critical and artistic approval, the next cycle, the slasher film did not get the same approval but it got a lot of attention. In these films, there is a psycho-killer committing a series of murders killing a group of young people, with plenty of hard-core bloody scenes. John Carpenter’s </w:t>
      </w:r>
      <w:r w:rsidRPr="00E37634">
        <w:rPr>
          <w:rFonts w:ascii="Times New Roman" w:hAnsi="Times New Roman" w:cs="Times New Roman"/>
          <w:i/>
        </w:rPr>
        <w:t xml:space="preserve">Halloween </w:t>
      </w:r>
      <w:r w:rsidRPr="00E37634">
        <w:rPr>
          <w:rFonts w:ascii="Times New Roman" w:hAnsi="Times New Roman" w:cs="Times New Roman"/>
        </w:rPr>
        <w:t>(1978)</w:t>
      </w:r>
      <w:r w:rsidRPr="00E37634">
        <w:rPr>
          <w:rFonts w:ascii="Times New Roman" w:hAnsi="Times New Roman" w:cs="Times New Roman"/>
          <w:i/>
        </w:rPr>
        <w:t xml:space="preserve"> </w:t>
      </w:r>
      <w:r w:rsidRPr="00E37634">
        <w:rPr>
          <w:rFonts w:ascii="Times New Roman" w:hAnsi="Times New Roman" w:cs="Times New Roman"/>
        </w:rPr>
        <w:t xml:space="preserve">became a huge success and influenced the industry for making low-budget and big profit sex and violence </w:t>
      </w:r>
      <w:r w:rsidRPr="00E37634">
        <w:rPr>
          <w:rFonts w:ascii="Times New Roman" w:hAnsi="Times New Roman" w:cs="Times New Roman"/>
        </w:rPr>
        <w:lastRenderedPageBreak/>
        <w:t xml:space="preserve">slasher films. Then came </w:t>
      </w:r>
      <w:r w:rsidRPr="00E37634">
        <w:rPr>
          <w:rFonts w:ascii="Times New Roman" w:hAnsi="Times New Roman" w:cs="Times New Roman"/>
          <w:i/>
        </w:rPr>
        <w:t xml:space="preserve">Friday Thirteenth </w:t>
      </w:r>
      <w:r w:rsidRPr="00E37634">
        <w:rPr>
          <w:rFonts w:ascii="Times New Roman" w:hAnsi="Times New Roman" w:cs="Times New Roman"/>
        </w:rPr>
        <w:t xml:space="preserve">(1980) along with other slasher films like </w:t>
      </w:r>
      <w:r w:rsidRPr="00E37634">
        <w:rPr>
          <w:rFonts w:ascii="Times New Roman" w:hAnsi="Times New Roman" w:cs="Times New Roman"/>
          <w:i/>
        </w:rPr>
        <w:t xml:space="preserve">The Texas Chainsaw Massacre </w:t>
      </w:r>
      <w:r w:rsidRPr="00E37634">
        <w:rPr>
          <w:rFonts w:ascii="Times New Roman" w:hAnsi="Times New Roman" w:cs="Times New Roman"/>
        </w:rPr>
        <w:t xml:space="preserve">(1979), </w:t>
      </w:r>
      <w:r w:rsidRPr="00E37634">
        <w:rPr>
          <w:rFonts w:ascii="Times New Roman" w:hAnsi="Times New Roman" w:cs="Times New Roman"/>
          <w:i/>
        </w:rPr>
        <w:t xml:space="preserve">Driller Killer </w:t>
      </w:r>
      <w:r w:rsidRPr="00E37634">
        <w:rPr>
          <w:rFonts w:ascii="Times New Roman" w:hAnsi="Times New Roman" w:cs="Times New Roman"/>
        </w:rPr>
        <w:t>(1979),</w:t>
      </w:r>
      <w:r w:rsidRPr="00E37634">
        <w:rPr>
          <w:rFonts w:ascii="Times New Roman" w:hAnsi="Times New Roman" w:cs="Times New Roman"/>
          <w:i/>
        </w:rPr>
        <w:t xml:space="preserve"> Prom Night </w:t>
      </w:r>
      <w:r w:rsidRPr="00E37634">
        <w:rPr>
          <w:rFonts w:ascii="Times New Roman" w:hAnsi="Times New Roman" w:cs="Times New Roman"/>
        </w:rPr>
        <w:t>(1980),</w:t>
      </w:r>
      <w:r w:rsidRPr="00E37634">
        <w:rPr>
          <w:rFonts w:ascii="Times New Roman" w:hAnsi="Times New Roman" w:cs="Times New Roman"/>
          <w:i/>
        </w:rPr>
        <w:t xml:space="preserve"> The Slumber Party Massacre </w:t>
      </w:r>
      <w:r w:rsidRPr="00E37634">
        <w:rPr>
          <w:rFonts w:ascii="Times New Roman" w:hAnsi="Times New Roman" w:cs="Times New Roman"/>
        </w:rPr>
        <w:t>(1982),</w:t>
      </w:r>
      <w:r w:rsidRPr="00E37634">
        <w:rPr>
          <w:rFonts w:ascii="Times New Roman" w:hAnsi="Times New Roman" w:cs="Times New Roman"/>
          <w:i/>
        </w:rPr>
        <w:t xml:space="preserve"> Evil Dead </w:t>
      </w:r>
      <w:r w:rsidRPr="00E37634">
        <w:rPr>
          <w:rFonts w:ascii="Times New Roman" w:hAnsi="Times New Roman" w:cs="Times New Roman"/>
        </w:rPr>
        <w:t xml:space="preserve">(1983), and </w:t>
      </w:r>
      <w:r w:rsidRPr="00E37634">
        <w:rPr>
          <w:rFonts w:ascii="Times New Roman" w:hAnsi="Times New Roman" w:cs="Times New Roman"/>
          <w:i/>
        </w:rPr>
        <w:t xml:space="preserve">Nightmare on Elm Street </w:t>
      </w:r>
      <w:r w:rsidRPr="00E37634">
        <w:rPr>
          <w:rFonts w:ascii="Times New Roman" w:hAnsi="Times New Roman" w:cs="Times New Roman"/>
        </w:rPr>
        <w:t>(1984)</w:t>
      </w:r>
      <w:r w:rsidRPr="00E37634">
        <w:rPr>
          <w:rStyle w:val="DipnotBavurusu"/>
        </w:rPr>
        <w:footnoteReference w:id="4"/>
      </w:r>
      <w:r w:rsidRPr="00E37634">
        <w:rPr>
          <w:rFonts w:ascii="Times New Roman" w:hAnsi="Times New Roman" w:cs="Times New Roman"/>
        </w:rPr>
        <w:t>. With these slasher films in 1970s, the horror genre gave its most gruesome, disgusting, violent and sexually explicit examples.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For Robin Wood, this is an ideological shift in the American silver screen that ended the Hollywood classicism; </w:t>
      </w:r>
      <w:r w:rsidRPr="00E37634">
        <w:rPr>
          <w:rFonts w:ascii="Times New Roman" w:hAnsi="Times New Roman" w:cs="Times New Roman"/>
          <w:i/>
        </w:rPr>
        <w:t>contra to</w:t>
      </w:r>
      <w:r w:rsidRPr="00E37634">
        <w:rPr>
          <w:rFonts w:ascii="Times New Roman" w:hAnsi="Times New Roman" w:cs="Times New Roman"/>
        </w:rPr>
        <w:t xml:space="preserve"> many other theoreticians who think </w:t>
      </w:r>
      <w:r w:rsidRPr="00E37634">
        <w:rPr>
          <w:rFonts w:ascii="Times New Roman" w:hAnsi="Times New Roman" w:cs="Times New Roman"/>
          <w:i/>
        </w:rPr>
        <w:t>Psycho</w:t>
      </w:r>
      <w:r w:rsidRPr="00E37634">
        <w:rPr>
          <w:rFonts w:ascii="Times New Roman" w:hAnsi="Times New Roman" w:cs="Times New Roman"/>
        </w:rPr>
        <w:t xml:space="preserve"> started the modern genre. These apocalyptic films with their gruesome content were reflecting the “crisis in ideological confidence” in the American nation of 1970s, in which the society appeared in a state of advanced disintegration” which was a result of the “impingement of Vietnam on the national conscious and the unconscious”, and that “the obvious monstrousness of the war definitely undermined the credibility of ‘the system’”, which also, according to Wood, accelerated the political movements and protests of 1960s by making them believe “the rightness of their causes” (Wood 2003, p. 44).</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The projection of the social traumas of the 1960s that is caused by the radical movements and the Vietnam War were best reflected in the ‘disaster movies’ in which there is “a threat of total destruction”, that is “faced by a microcosm of bourgeois-capitalist society” (ibid. p.24). This was actually felt in the films of the 1960s was well, in the form of a hidden form of incoherence </w:t>
      </w:r>
      <w:r w:rsidRPr="00E37634">
        <w:rPr>
          <w:rFonts w:ascii="Times New Roman" w:hAnsi="Times New Roman" w:cs="Times New Roman"/>
        </w:rPr>
        <w:lastRenderedPageBreak/>
        <w:t xml:space="preserve">in the film text underlined by “richness, confusion and ultimate nihilism” (ibid. p. 44). The themes of these films are mostly determined by the ‘status quo ideology’ because they are under the control of the studio production system of Hollywood where there is minimal individual creativity of directors. If there is a survival at the end of these films, and mostly there is, this is again about the status quo being “concerned to demonstrate capitalist society’s ability to come through.” Wood figured out that this “insistence on survival” is symbolic since towards the 1970s different genres, reaching their ‘apocalyptic phase’, stated to reveal rottenness in the diegetic communities of the films. Thus there was this “sensation of imminent or actual breakdown, of rottenness at the ideological core of the capitalist society, presented by irrefutable pervasiveness of the popular cinema” such as </w:t>
      </w:r>
      <w:r w:rsidRPr="00E37634">
        <w:rPr>
          <w:rFonts w:ascii="Times New Roman" w:hAnsi="Times New Roman" w:cs="Times New Roman"/>
          <w:i/>
        </w:rPr>
        <w:t xml:space="preserve">The Exorcist, Rosemary’s Baby, The Wild Bunch </w:t>
      </w:r>
      <w:r w:rsidRPr="00E37634">
        <w:rPr>
          <w:rFonts w:ascii="Times New Roman" w:hAnsi="Times New Roman" w:cs="Times New Roman"/>
        </w:rPr>
        <w:t>or</w:t>
      </w:r>
      <w:r w:rsidRPr="00E37634">
        <w:rPr>
          <w:rFonts w:ascii="Times New Roman" w:hAnsi="Times New Roman" w:cs="Times New Roman"/>
          <w:i/>
        </w:rPr>
        <w:t xml:space="preserve"> It’s Alive </w:t>
      </w:r>
      <w:r w:rsidRPr="00E37634">
        <w:rPr>
          <w:rFonts w:ascii="Times New Roman" w:hAnsi="Times New Roman" w:cs="Times New Roman"/>
        </w:rPr>
        <w:t>was “explored more consciously and intellectually in the work of the directors like Penn, Schatzberg and Altman” (Wood 2003, p. 24-25) and he added (ibid p. 44):</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The questioning of authority spread logically to a questioning of the entire social structure that validated it, and ultimately to patriarchy itself: social institutions, the family, the symbolic figure of the Father in all its manifestations, the father interiorized as superego. The possibility suddenly opened up that the whole world might have to be recreated.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Since the early 60s, according to Wood, </w:t>
      </w:r>
      <w:r w:rsidRPr="00E37634">
        <w:rPr>
          <w:rFonts w:ascii="Times New Roman" w:hAnsi="Times New Roman" w:cs="Times New Roman"/>
          <w:i/>
        </w:rPr>
        <w:t>the central theme</w:t>
      </w:r>
      <w:r w:rsidRPr="00E37634">
        <w:rPr>
          <w:rFonts w:ascii="Times New Roman" w:hAnsi="Times New Roman" w:cs="Times New Roman"/>
        </w:rPr>
        <w:t xml:space="preserve"> of American cinema had been about </w:t>
      </w:r>
      <w:r w:rsidRPr="00E37634">
        <w:rPr>
          <w:rFonts w:ascii="Times New Roman" w:hAnsi="Times New Roman" w:cs="Times New Roman"/>
          <w:i/>
        </w:rPr>
        <w:t>disintegration and breakdown</w:t>
      </w:r>
      <w:r w:rsidRPr="00E37634">
        <w:rPr>
          <w:rFonts w:ascii="Times New Roman" w:hAnsi="Times New Roman" w:cs="Times New Roman"/>
        </w:rPr>
        <w:t xml:space="preserve">. Whereas the tone of “uncertainty” in the narratives of the films of 50s and 60s represented “a loss of authority and confidence” (Wood p. 43), the “ideological crisis” deepened through 70s leading to a “state of advanced disintegration” (ibid. p. 25) that leaded to an “astonishing evolution of the Horror film” and for him this 1970s horror genre is the Golden Age of American horror cinema. This breakdown in 1970s was actually a progress, a development for the Hollywood cinema signifying a legitimacy crisis of the dominant ideology-the capitalist system and its institutions (Ryan and Kellner, 1988, Wood, 1986). However after 1970s, the incoherence was never hidden and “the films seem to crack open before our eyes” (Wood 2003, p. 45), and he added (ibid p. 85): </w:t>
      </w:r>
    </w:p>
    <w:p w:rsidR="00714397" w:rsidRPr="00E37634" w:rsidRDefault="00714397" w:rsidP="00714397">
      <w:pPr>
        <w:tabs>
          <w:tab w:val="left" w:pos="567"/>
        </w:tabs>
        <w:spacing w:line="360" w:lineRule="auto"/>
        <w:ind w:left="567" w:right="-567"/>
        <w:jc w:val="both"/>
        <w:rPr>
          <w:rFonts w:ascii="Times New Roman" w:hAnsi="Times New Roman" w:cs="Times New Roman"/>
          <w:i/>
          <w:sz w:val="20"/>
          <w:szCs w:val="20"/>
        </w:rPr>
      </w:pPr>
    </w:p>
    <w:p w:rsidR="00714397" w:rsidRPr="00E37634" w:rsidRDefault="00714397" w:rsidP="00714397">
      <w:pPr>
        <w:tabs>
          <w:tab w:val="left" w:pos="567"/>
          <w:tab w:val="left" w:pos="7938"/>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The 70s crisis in ideological confidence temporarily released our culture’s monsters from the shackles of repression. The horror films of the period, without a single exception, are characterized by recognition not only that the monster is the product of the normality, but that it is no longer possible to view normality itself as other than monstrous.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Wood asserted “to study the evolution of a genre is to study the evolution of a national (un)consciousness” (Wood 2003, p. 118), and added that this kind of an approach would enable “a comprehensive survey of horror film monsters from German Expressionism on” (ibid. p. 68).</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Expressionism may seem as a limited aesthetic movement determining a decade of film experimentation, but in that limited time, still, it was the artistic form for the expression of dominant psychological states of German society at the time. Siegfried Kracauer studied the evolution of the German films in 1947 in his book </w:t>
      </w:r>
      <w:r w:rsidRPr="00E37634">
        <w:rPr>
          <w:rFonts w:ascii="Times New Roman" w:hAnsi="Times New Roman" w:cs="Times New Roman"/>
          <w:i/>
        </w:rPr>
        <w:t xml:space="preserve">From Caligari to Hitler: A psychological history of the German film </w:t>
      </w:r>
      <w:r w:rsidRPr="00E37634">
        <w:rPr>
          <w:rFonts w:ascii="Times New Roman" w:hAnsi="Times New Roman" w:cs="Times New Roman"/>
        </w:rPr>
        <w:t>in which</w:t>
      </w:r>
      <w:r w:rsidRPr="00E37634">
        <w:rPr>
          <w:rFonts w:ascii="Times New Roman" w:hAnsi="Times New Roman" w:cs="Times New Roman"/>
          <w:i/>
        </w:rPr>
        <w:t xml:space="preserve"> </w:t>
      </w:r>
      <w:r w:rsidRPr="00E37634">
        <w:rPr>
          <w:rFonts w:ascii="Times New Roman" w:hAnsi="Times New Roman" w:cs="Times New Roman"/>
        </w:rPr>
        <w:t xml:space="preserve">he argued that the technique, the content and the evolution of the films of a nation are deeply related to the dominant psychological states of that nation and they need to be studied accordingly, since films are the projections of inner lives of that given nation because the production and reception of films are done collectively, which makes the films serve to the collective desires of the masses.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Both Kracauer and Wood have similar approaches to the cinema. Both believe that </w:t>
      </w:r>
      <w:r w:rsidRPr="00E37634">
        <w:rPr>
          <w:rFonts w:ascii="Times New Roman" w:eastAsia="Times New Roman" w:hAnsi="Times New Roman" w:cs="Times New Roman"/>
          <w:lang w:eastAsia="tr-TR"/>
        </w:rPr>
        <w:t xml:space="preserve">although other types of media can reflect the collective psychological states of a nation, films are the best artistic media because films are the </w:t>
      </w:r>
      <w:r w:rsidRPr="00E37634">
        <w:rPr>
          <w:rFonts w:ascii="Times New Roman" w:hAnsi="Times New Roman" w:cs="Times New Roman"/>
        </w:rPr>
        <w:t>projections</w:t>
      </w:r>
      <w:r w:rsidRPr="00E37634">
        <w:rPr>
          <w:rFonts w:ascii="Times New Roman" w:eastAsia="Times New Roman" w:hAnsi="Times New Roman" w:cs="Times New Roman"/>
          <w:lang w:eastAsia="tr-TR"/>
        </w:rPr>
        <w:t xml:space="preserve"> of the collective desires of masses of audience due to the collective character of production and reception (Wood 2003, p.71, Kracauer 1974, pp. 5-7). Wood asserted films can project </w:t>
      </w:r>
      <w:r w:rsidRPr="00E37634">
        <w:rPr>
          <w:rFonts w:ascii="Times New Roman" w:hAnsi="Times New Roman" w:cs="Times New Roman"/>
        </w:rPr>
        <w:t xml:space="preserve">the collective national unconscious of a nation since they are reflections of not only the filmmaker’s conscious but also unconscious, because, for Kracauer, </w:t>
      </w:r>
      <w:r w:rsidRPr="00E37634">
        <w:rPr>
          <w:rFonts w:ascii="Times New Roman" w:eastAsia="Times New Roman" w:hAnsi="Times New Roman" w:cs="Times New Roman"/>
          <w:lang w:eastAsia="tr-TR"/>
        </w:rPr>
        <w:t xml:space="preserve">, “the films reflect…those deep layers of collective mentality…below the dimension of the consciousness”. The cinematic devices, enables the “dynamization of space”, </w:t>
      </w:r>
      <w:r w:rsidRPr="00E37634">
        <w:rPr>
          <w:rFonts w:ascii="Times New Roman" w:hAnsi="Times New Roman" w:cs="Times New Roman"/>
        </w:rPr>
        <w:t>which changes the physical stability of the audience into a moveable one in terms of psychological experience, and also by taking their material from “the unobtrusive, the normally neglected”, films become the manifestation of the inner life/mentality of a nation</w:t>
      </w:r>
      <w:r w:rsidRPr="00E37634">
        <w:rPr>
          <w:rStyle w:val="DipnotBavurusu"/>
        </w:rPr>
        <w:footnoteReference w:id="5"/>
      </w:r>
      <w:r w:rsidRPr="00E37634">
        <w:rPr>
          <w:rFonts w:ascii="Times New Roman" w:hAnsi="Times New Roman" w:cs="Times New Roman"/>
        </w:rPr>
        <w:t xml:space="preserve"> (Kracauer 1974, p.5-7).</w:t>
      </w: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r w:rsidRPr="00E37634">
        <w:rPr>
          <w:rFonts w:ascii="Times New Roman" w:eastAsia="Times New Roman" w:hAnsi="Times New Roman" w:cs="Times New Roman"/>
          <w:lang w:eastAsia="tr-TR"/>
        </w:rPr>
        <w:t xml:space="preserve">Kracauer asserted that everywhere in the world, </w:t>
      </w:r>
      <w:r w:rsidRPr="00E37634">
        <w:rPr>
          <w:rFonts w:ascii="Times New Roman" w:hAnsi="Times New Roman" w:cs="Times New Roman"/>
        </w:rPr>
        <w:t xml:space="preserve">“collective dispositions gain momentum in cases of extreme political change,” which “results in the decomposition of the psychological systems.” He detected “such collective dispositions or tendencies as prevail within a nation”, in the motifs of the films, which are the ““outward projections of inner urges”. </w:t>
      </w:r>
      <w:r w:rsidRPr="00E37634">
        <w:rPr>
          <w:rFonts w:ascii="Times New Roman" w:eastAsia="Times New Roman" w:hAnsi="Times New Roman" w:cs="Times New Roman"/>
          <w:lang w:eastAsia="tr-TR"/>
        </w:rPr>
        <w:t xml:space="preserve">Kracauer claimed that the visible factors of history fails to explains such a result, and that the psychological state </w:t>
      </w:r>
      <w:r w:rsidRPr="00E37634">
        <w:rPr>
          <w:rFonts w:ascii="Times New Roman" w:eastAsia="Times New Roman" w:hAnsi="Times New Roman" w:cs="Times New Roman"/>
          <w:lang w:eastAsia="tr-TR"/>
        </w:rPr>
        <w:lastRenderedPageBreak/>
        <w:t xml:space="preserve">of the masses—here the German working class—should be studied in order to understand the sociological trends (ibid. pp.8-10).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His main argument was that the rise of Hitlerism—which has roots in the failure of the German revolution that caused the suffrage of the middle classes and empowerment of the despotic authorities, </w:t>
      </w:r>
      <w:r w:rsidRPr="00E37634">
        <w:rPr>
          <w:rFonts w:ascii="Times New Roman" w:eastAsia="Times New Roman" w:hAnsi="Times New Roman" w:cs="Times New Roman"/>
          <w:lang w:eastAsia="tr-TR"/>
        </w:rPr>
        <w:t>which would in turn create the Nazi spirit to flourish in time—</w:t>
      </w:r>
      <w:r w:rsidRPr="00E37634">
        <w:rPr>
          <w:rFonts w:ascii="Times New Roman" w:hAnsi="Times New Roman" w:cs="Times New Roman"/>
        </w:rPr>
        <w:t xml:space="preserve">could be detected even in films made before Hitler </w:t>
      </w:r>
      <w:r w:rsidRPr="00E37634">
        <w:rPr>
          <w:rFonts w:ascii="Times New Roman" w:eastAsia="Times New Roman" w:hAnsi="Times New Roman" w:cs="Times New Roman"/>
          <w:lang w:eastAsia="tr-TR"/>
        </w:rPr>
        <w:t>(Kracauer 1974, p.11):</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1134" w:right="311"/>
        <w:jc w:val="both"/>
        <w:rPr>
          <w:rFonts w:ascii="Times New Roman" w:eastAsia="Times New Roman" w:hAnsi="Times New Roman" w:cs="Times New Roman"/>
          <w:i/>
          <w:sz w:val="20"/>
          <w:szCs w:val="20"/>
          <w:lang w:eastAsia="tr-TR"/>
        </w:rPr>
      </w:pPr>
      <w:r w:rsidRPr="00E37634">
        <w:rPr>
          <w:rFonts w:ascii="Times New Roman" w:eastAsia="Times New Roman" w:hAnsi="Times New Roman" w:cs="Times New Roman"/>
          <w:i/>
          <w:sz w:val="20"/>
          <w:szCs w:val="20"/>
          <w:lang w:eastAsia="tr-TR"/>
        </w:rPr>
        <w:t xml:space="preserve">Thus, behind the overt history of economic shifts, social exigencies and political machinations runs a secret history involving the inner dispositions of the German people. The disclosure of these dispositions through the medium of the German screen may help in the understanding of Hitler’s ascent and ascendancy. </w:t>
      </w: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r w:rsidRPr="00E37634">
        <w:rPr>
          <w:rFonts w:ascii="Times New Roman" w:hAnsi="Times New Roman" w:cs="Times New Roman"/>
        </w:rPr>
        <w:t xml:space="preserve">The silent film </w:t>
      </w:r>
      <w:r w:rsidRPr="00E37634">
        <w:rPr>
          <w:rFonts w:ascii="Times New Roman" w:eastAsia="Times New Roman" w:hAnsi="Times New Roman" w:cs="Times New Roman"/>
          <w:i/>
          <w:lang w:eastAsia="tr-TR"/>
        </w:rPr>
        <w:t>The Cabinet of Dr. Caligari</w:t>
      </w:r>
      <w:r w:rsidRPr="00E37634">
        <w:rPr>
          <w:rFonts w:ascii="Times New Roman" w:eastAsia="Times New Roman" w:hAnsi="Times New Roman" w:cs="Times New Roman"/>
          <w:lang w:eastAsia="tr-TR"/>
        </w:rPr>
        <w:t xml:space="preserve"> (</w:t>
      </w:r>
      <w:r w:rsidRPr="00E37634">
        <w:rPr>
          <w:rFonts w:ascii="Times New Roman" w:hAnsi="Times New Roman" w:cs="Times New Roman"/>
          <w:i/>
          <w:iCs/>
        </w:rPr>
        <w:t xml:space="preserve">Das Cabinet des Dr. Caligari, </w:t>
      </w:r>
      <w:r w:rsidRPr="00E37634">
        <w:rPr>
          <w:rFonts w:ascii="Times New Roman" w:hAnsi="Times New Roman" w:cs="Times New Roman"/>
          <w:iCs/>
        </w:rPr>
        <w:t>1920) directed by Robert Wiene</w:t>
      </w:r>
      <w:r w:rsidRPr="00E37634">
        <w:rPr>
          <w:rFonts w:ascii="Times New Roman" w:hAnsi="Times New Roman" w:cs="Times New Roman"/>
        </w:rPr>
        <w:t xml:space="preserve"> </w:t>
      </w:r>
      <w:r w:rsidRPr="00E37634">
        <w:rPr>
          <w:rFonts w:ascii="Times New Roman" w:eastAsia="Times New Roman" w:hAnsi="Times New Roman" w:cs="Times New Roman"/>
          <w:lang w:eastAsia="tr-TR"/>
        </w:rPr>
        <w:t>is a very good example of how films reflect the national unconscious (also interesting to note that it is the first cinematographic representation of altered mental states</w:t>
      </w:r>
      <w:r w:rsidRPr="00E37634">
        <w:rPr>
          <w:rStyle w:val="DipnotBavurusu"/>
          <w:rFonts w:eastAsia="Times New Roman"/>
          <w:lang w:eastAsia="tr-TR"/>
        </w:rPr>
        <w:footnoteReference w:id="6"/>
      </w:r>
      <w:r w:rsidRPr="00E37634">
        <w:rPr>
          <w:rFonts w:ascii="Times New Roman" w:eastAsia="Times New Roman" w:hAnsi="Times New Roman" w:cs="Times New Roman"/>
          <w:lang w:eastAsia="tr-TR"/>
        </w:rPr>
        <w:t>) in that sense. Kracauer noted that it was an adaptation of a horror tale, written by Hans Harowitz and Carl Mayer soon after the World War 1, which first became an out spoken revolutionary story as it emphasized the emerging pacifism among the German nation. In the story, the antagonist character doctor Caligari was an evil person who used his hypnotic powers on Cesare to commit murders in town. Caligari stood for the unlimited authority of German war government that violates human rights and values. Caligari had hypnotic powers to force his will, so did Hitler, he manipulated the souls on a gigantic scale. The somnambulist character Cesare, under the hypnoses of Caligari, represented the common man under the military service to kill and to be killed. The portrayal of an insane authority that stood for the omnipotence of the German state authority was a result of the post-war frustration of the writers who wanted to condemn the militarism and the unlimited authority and their bourgeois values. However the film was shut with changes in the script</w:t>
      </w:r>
      <w:r w:rsidRPr="00E37634">
        <w:rPr>
          <w:rStyle w:val="DipnotBavurusu"/>
          <w:rFonts w:eastAsia="Times New Roman"/>
          <w:lang w:eastAsia="tr-TR"/>
        </w:rPr>
        <w:footnoteReference w:id="7"/>
      </w:r>
      <w:r w:rsidRPr="00E37634">
        <w:rPr>
          <w:rFonts w:ascii="Times New Roman" w:eastAsia="Times New Roman" w:hAnsi="Times New Roman" w:cs="Times New Roman"/>
          <w:lang w:eastAsia="tr-TR"/>
        </w:rPr>
        <w:t xml:space="preserve">, because the producers wanted a less macabre ending </w:t>
      </w:r>
      <w:r w:rsidRPr="00E37634">
        <w:rPr>
          <w:rFonts w:ascii="Times New Roman" w:eastAsia="Times New Roman" w:hAnsi="Times New Roman" w:cs="Times New Roman"/>
          <w:lang w:eastAsia="tr-TR"/>
        </w:rPr>
        <w:lastRenderedPageBreak/>
        <w:t xml:space="preserve">in which everything turns out to be the protagonist Francis’s delusion. </w:t>
      </w:r>
      <w:r w:rsidRPr="00E37634">
        <w:rPr>
          <w:rFonts w:ascii="Times New Roman" w:hAnsi="Times New Roman" w:cs="Times New Roman"/>
        </w:rPr>
        <w:t>While in the story Caligari and Cesare’s murders were real, in the film Francis finds out that he is a patient in an insane asylum and Caligari is one of the doctors, and the whole story was Francis’s fantasy.</w:t>
      </w:r>
      <w:r w:rsidRPr="00E37634">
        <w:rPr>
          <w:rFonts w:ascii="Times New Roman" w:eastAsia="Times New Roman" w:hAnsi="Times New Roman" w:cs="Times New Roman"/>
          <w:lang w:eastAsia="tr-TR"/>
        </w:rPr>
        <w:t xml:space="preserve"> </w:t>
      </w: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r w:rsidRPr="00E37634">
        <w:rPr>
          <w:rFonts w:ascii="Times New Roman" w:eastAsia="Times New Roman" w:hAnsi="Times New Roman" w:cs="Times New Roman"/>
          <w:lang w:eastAsia="tr-TR"/>
        </w:rPr>
        <w:t xml:space="preserve">Kracauer argued that the film was made into a conformist one where the authority was glorified in order to adapt it to the desires of the masses, not the sentiments of the intelligentsia. The film was in harmony with the mindset of the less educated working classes. Turning the revolutionary story to a mad man’s fantasy, madness becomes the antagonist, and madness represents the </w:t>
      </w:r>
      <w:r w:rsidRPr="00E37634">
        <w:rPr>
          <w:rFonts w:ascii="Times New Roman" w:hAnsi="Times New Roman" w:cs="Times New Roman"/>
        </w:rPr>
        <w:t>ones who come against the authority. The film then promotes obedience to authority, since glorification of the authority represents the dominant ideology then in Germany</w:t>
      </w:r>
      <w:r w:rsidRPr="00E37634">
        <w:rPr>
          <w:rFonts w:ascii="Times New Roman" w:eastAsia="Times New Roman" w:hAnsi="Times New Roman" w:cs="Times New Roman"/>
          <w:lang w:eastAsia="tr-TR"/>
        </w:rPr>
        <w:t>.</w:t>
      </w: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Kracauer interprets an additional level in this twist; the fantasy level in the film stands for the masses’ wish to escape from the harsh realities of the post-war era. Still the defeat of the authority becomes a matter of psychological experience that the film reflected the psychological revolution of German people in the deep layers of their collective soul. In addition the expressionistic set of the film still represented the denial of bourgeois tradition and that men are free to create their own world, albeit the symbols of the shape of the settings convey “tyranny” as a main theme. Thus the configuration of the symbols of the film reflects the national unconscious of revolutionary spirit mingling with the need to escape to a fantasy space, which represents such a “double aspect of German life by coupling reality in which Caligari’s authority triumphs with a hallucination in which the same authority is overthrown” (Kracauer 1974, p. 61-76)</w:t>
      </w:r>
      <w:r w:rsidRPr="00E37634">
        <w:rPr>
          <w:rStyle w:val="DipnotBavurusu"/>
        </w:rPr>
        <w:footnoteReference w:id="8"/>
      </w:r>
      <w:r w:rsidRPr="00E37634">
        <w:rPr>
          <w:rFonts w:ascii="Times New Roman" w:hAnsi="Times New Roman" w:cs="Times New Roman"/>
        </w:rPr>
        <w:t xml:space="preserve">.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The way Kracauer and Wood, years later after Kracauer, used a specific approach to cinema, in which the evolution of films is studied through the evolution of national unconsciousness. Films </w:t>
      </w:r>
      <w:r w:rsidRPr="00E37634">
        <w:rPr>
          <w:rFonts w:ascii="Times New Roman" w:hAnsi="Times New Roman" w:cs="Times New Roman"/>
        </w:rPr>
        <w:lastRenderedPageBreak/>
        <w:t xml:space="preserve">are interpreted as the projections of the psychological states of the collective identity of a nation. In order to detect that collective identity that the films reflect, one needs to study the cinematic conventions that are in fact ideological mechanisms, which inherently represent the dominant ideology.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eastAsia="Times New Roman" w:hAnsi="Times New Roman" w:cs="Times New Roman"/>
          <w:lang w:eastAsia="tr-TR"/>
        </w:rPr>
        <w:t xml:space="preserve">This thesis will take Robin Wood’s approach to popular horror cinema; a utilization of Marxism with Freudian psychoanalysis to interpret the otherization processes in the films, and use his conceptions as a method to analyze the cinematic horror genre in Turkey as a projection of the national consciousness. </w:t>
      </w:r>
      <w:r w:rsidRPr="00E37634">
        <w:rPr>
          <w:rFonts w:ascii="Times New Roman" w:hAnsi="Times New Roman" w:cs="Times New Roman"/>
        </w:rPr>
        <w:t xml:space="preserve">Robin Wood analyzed the operations in the American horror films between the years of 1970 and 1984 through the socio-political realities of American nation in his book, </w:t>
      </w:r>
      <w:r w:rsidRPr="00E37634">
        <w:rPr>
          <w:rFonts w:ascii="Times New Roman" w:hAnsi="Times New Roman" w:cs="Times New Roman"/>
          <w:i/>
        </w:rPr>
        <w:t xml:space="preserve">Hollywood from Vietnam to Reagan and Beyond </w:t>
      </w:r>
      <w:r w:rsidRPr="00E37634">
        <w:rPr>
          <w:rFonts w:ascii="Times New Roman" w:hAnsi="Times New Roman" w:cs="Times New Roman"/>
        </w:rPr>
        <w:t>(1986, 2003). He analyzed American horror films in which he made a “political” criticism about the films that he evaluated with their political references within their time. He believed that it was a must to “approach films seriously and responsibly, and his theory to approach horror genre – the very genre that “responds</w:t>
      </w:r>
      <w:r w:rsidRPr="00E37634">
        <w:rPr>
          <w:rFonts w:ascii="Times New Roman" w:eastAsia="Times New Roman" w:hAnsi="Times New Roman" w:cs="Times New Roman"/>
          <w:lang w:eastAsia="tr-TR"/>
        </w:rPr>
        <w:t xml:space="preserve"> in the most clear cut and direct way” to this approach – </w:t>
      </w:r>
      <w:r w:rsidRPr="00E37634">
        <w:rPr>
          <w:rFonts w:ascii="Times New Roman" w:hAnsi="Times New Roman" w:cs="Times New Roman"/>
        </w:rPr>
        <w:t>in whose center there is the “actual dramatization of the dual concept of the repressed/the Other, in the figure of the monster”, enables a means to this end (Wood 2003, p. 68).</w:t>
      </w: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The narrative of popular horror film conform typical Hollywood film, in terms of order, disorder, restoration principles as a pattern: there is a monster who is usually, but not always nonhuman or inhuman comes and disrupts the social order and threatens the community. The community fights with the monster and kill it. The concern of the literature is how to interpret this narrative order together with the interpretation of the representation of the monster that vary. Wood’s approach to horror genre and how to interpret this narrative has both been followed by many theoreticians and has also largely been criticized in terms of his problematic usage of return of the repressed and approach to the issue of ambivalence, which I introduce respectively.</w:t>
      </w: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pStyle w:val="Stil2"/>
      </w:pPr>
      <w:bookmarkStart w:id="1" w:name="_Toc428556657"/>
      <w:r w:rsidRPr="00E37634">
        <w:t>2.1 ROBIN WOOD’S APPROACH TO HORROR CINEMA</w:t>
      </w:r>
      <w:bookmarkEnd w:id="1"/>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Robin Wood blended Freudian psychoanalytic theoretical notions with Marxism in order to analyze the American Horror films in terms of the ultimate question of representation: ‘What does the monster stand for?’ He argued that “the true subject of the horror genre is the struggle for recognition of all that our civilization represses or oppresses, its re-emergence dramatized, </w:t>
      </w:r>
      <w:r w:rsidRPr="00E37634">
        <w:rPr>
          <w:rFonts w:ascii="Times New Roman" w:hAnsi="Times New Roman" w:cs="Times New Roman"/>
        </w:rPr>
        <w:lastRenderedPageBreak/>
        <w:t xml:space="preserve">as in our nightmares, as an object of horror, a matter for terror, and the happy ending (when it exists) typically signifying the restoration of repression”. Wood noted that any of the genres can be analyzed with the same approach—as an example melodrama is a sister genre to horror genre in terms of its hysterical nature (Williams 1996, p. 17)—but horror film “responds in the most clear-cut and direct way, because central to it is the actual dramatization” of the repressed as an Other, “in the figure of the Monster” (Wood 2003, p.68).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I will first introduce Wood’s approach to horror cinema in respective parts as: (1) The modification of Freudian repression he adopted, (2) his conception of otherization in the figure of the monsters which is related to the model of repression he modified,  (3) his conception of the psychoanalytical notion ‘the return of the repressed’ and its application in horror films, (4) his formula to interpret horror films in terms of detecting monstrosity and repression and (5) his understanding of the ambivalence in horror films and monsters, which he grounds to the presentation of the monster that helps him to categorize films politically as ‘reactionary’ or ‘progressive’ films.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After giving a thorough description of Wood’s approach to horror genre, I will introduce the problematic parts of his approach, by the discussions of Matt Hills and Steven Jay Schneider. Lastly, in the section that I introduce my method to approach to the films of this study, I will offer Michael Ryan and Douglas Kellner’s approach to horror genre, which is synched with Wood’s approach and also responds correctively to the problematic parts that Wood used.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pStyle w:val="Stil3"/>
      </w:pPr>
      <w:bookmarkStart w:id="2" w:name="_Toc428556658"/>
      <w:r w:rsidRPr="00E37634">
        <w:t>2.1.1 Repression</w:t>
      </w:r>
      <w:bookmarkEnd w:id="2"/>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Wood cited from the book </w:t>
      </w:r>
      <w:r w:rsidRPr="00E37634">
        <w:rPr>
          <w:rFonts w:ascii="Times New Roman" w:hAnsi="Times New Roman" w:cs="Times New Roman"/>
          <w:i/>
        </w:rPr>
        <w:t>Repression</w:t>
      </w:r>
      <w:r w:rsidRPr="00E37634">
        <w:rPr>
          <w:rFonts w:ascii="Times New Roman" w:hAnsi="Times New Roman" w:cs="Times New Roman"/>
        </w:rPr>
        <w:t xml:space="preserve"> by</w:t>
      </w:r>
      <w:r w:rsidRPr="00E37634">
        <w:rPr>
          <w:rFonts w:ascii="Times New Roman" w:hAnsi="Times New Roman" w:cs="Times New Roman"/>
          <w:i/>
        </w:rPr>
        <w:t xml:space="preserve"> </w:t>
      </w:r>
      <w:r w:rsidRPr="00E37634">
        <w:rPr>
          <w:rFonts w:ascii="Times New Roman" w:hAnsi="Times New Roman" w:cs="Times New Roman"/>
        </w:rPr>
        <w:t xml:space="preserve">Gad Horowitz who took psychoanalytic approach to a Marxian level of reading after Marcuse. Accordingly, there are two kinds of repression: basic and surplus repression. Basic repression is the universal one which turn us “from an uncoordinated animal...into a human being,” giving us the capability “of directing our lives and co-existing with other,” whereas the surplus repression is the one that “is specific to a particular culture” in which “people are conditioned from earliest infancy to take on predetermined roles within that culture.” Wood concentrated his work on the surplus repression since it is related to the predetermined roles given in a society and helps one recognize repression occurring in accordance with socially determined roles specific to particular cultures. (Wood 2003, p. 63-64)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If surplus repression is specific to culture, as Robin Wood noted, in the American context “surplus repression makes us into monogamous heterosexual bourgeois patriarchal capitalists”. Being aware of this definition’s simplicity, he stated that he used “bourgeois” as a totalizing understanding in terms of “ideological norms rather than material status”, “even if you are born into the proletariat” which means people are dominated by the hegemonic ideology of the given culture; and he added that “all known existing societies are to some degree surplus-repressive” (Wood 2003, p. 64). </w:t>
      </w: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He also noted that all this repression is there to create “the “ideal” habitant of the culture who becomes monogamous heterosexual bourgeois patriarchal capitalist “</w:t>
      </w:r>
      <w:r w:rsidRPr="00E37634">
        <w:rPr>
          <w:rFonts w:ascii="Times New Roman" w:hAnsi="Times New Roman" w:cs="Times New Roman"/>
          <w:i/>
        </w:rPr>
        <w:t>if</w:t>
      </w:r>
      <w:r w:rsidRPr="00E37634">
        <w:rPr>
          <w:rFonts w:ascii="Times New Roman" w:hAnsi="Times New Roman" w:cs="Times New Roman"/>
        </w:rPr>
        <w:t xml:space="preserve"> it works”. He followed that “if it doesn’t the result is either a neurotic or a revolutionary (or both)” and neurotics are larger in number. The “burden of repression” reached to an “insupportable” amount—as Wood cited from Freud via Horowitz who related the repression theory to “Marx’s theory of alienated labor” and that “the logical product of patriarchal capitalism” is the immediate feelings of “frustration, dissatisfaction, anxiety, greed, possessiveness, jealousy, neuroticism” which in time lead to “the system’s imminent disintegration” as the contradiction to “the ideal” is a case of “logical impossibility”(Wood 2003, p. 64-65).</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Then Wood asked, what is repressed “in the interests of alienated labor and patriarchal family” as a result of the repressive culture? Given that “the ‘ideal’ habitant of our culture is the individual whose sexuality is sufficiently fulfilled by monogamous heterosexual union necessary for the reproduction of future ideal inhabitants,”, then the repressed is “the sexual energy itself” with “a successful sublimation into non-sexual creativity”(Wood 2003, p.64). Sexuality in general being number one in Wood’s list occupies the next three, which are bisexuality, female sexuality and sexuality of children. Bisexuality as being “the most obvious threat to the norm of sexuality as reproductive and restricted by the ideal family”, it confronts the “clear-cut sexual differentiation that bourgeois-capitalist ideology erects on the flimsy and dubious foundations of biological difference: the social norms of masculinity and femininity”. Thus there is a “systematic repression” of bisexuality” in order to create the oppressive male/female myths and the “romantic myth of “one right person”” of predetermined social roles. Accordingly “the severe repression of female sexuality” (Wood 2003, p. 65) comes as it is: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lastRenderedPageBreak/>
        <w:t xml:space="preserve">...the attribution to the female passivity, and her preparation for her subordinate, dependent role in our culture. Clearly, a crucial aspect of the repression of bisexuality is the denial to women of drives culturally associated with masculinity: activeness, aggression, self-assertion, and organizational power, creativity itself.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And the repression of sexuality of children is basically “the denial of infant’s nature as sexual being to the veto on the expression of sexuality before marriage” (Wood 2003, p. 65). Wood also differentiated between ‘repression’ and ‘oppression’ and the “continuity between them” (2003, p.64):</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In psychoanalytic terms what is repressed is not accessible to the conscious mind (except through analysis, if one can penetrate their disguises, in dreams). We may also not be conscious of the ways in which we are oppressed, but it is much easier to become so: we are oppressed by something “out there.” One might perhaps define repression as fully internalized oppression (while reminding ourselves that all the groundwork of repression is laid in infancy).... What escapes repression has to be dealt with oppression.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pStyle w:val="Stil3"/>
      </w:pPr>
      <w:bookmarkStart w:id="3" w:name="_Toc428556659"/>
      <w:r w:rsidRPr="00E37634">
        <w:t>2.1.2 The Conceptualization of Otherness and the Monster</w:t>
      </w:r>
      <w:bookmarkEnd w:id="3"/>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Wood noted that the concept of “the other” is “truly inseparable from” the concept of repression, since “the true subject of horror genre is the struggle for recognition of all that our civilization represses and oppresses,” and “its re-emergence dramatized”, (Wood 2003, p. 17) and at the center of this dramatization is the repressed as an Other, “in the figure of the monster” (Wood 2003, p. 68).</w:t>
      </w: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Wood’s conceptualization of the </w:t>
      </w:r>
      <w:r w:rsidRPr="00E37634">
        <w:rPr>
          <w:rFonts w:ascii="Times New Roman" w:hAnsi="Times New Roman" w:cs="Times New Roman"/>
          <w:i/>
        </w:rPr>
        <w:t>other,</w:t>
      </w:r>
      <w:r w:rsidRPr="00E37634">
        <w:rPr>
          <w:rFonts w:ascii="Times New Roman" w:hAnsi="Times New Roman" w:cs="Times New Roman"/>
        </w:rPr>
        <w:t xml:space="preserve"> parallels with Frederic Jameson’s approach to Otherness. Jameson asserted that the good and evil positioning in terms of Otherness is related to the archetypal figures of it “not so much that he is feared because he is evil; rather he is evil because he is Other, alien, different, strange, unclean, and unfamiliar” (Jameson p.115). In Wood’s definition “Otherness represents that which bourgeois ideology cannot recognize or accept but must deal with.”(Wood 2003, p. 65) There are two ways to do that: “either by rejecting and if possible annihilating, or by rendering it safe and assimilating it, converting it as far as possible into a replica of itself” (Wood 2003, p. 66). </w:t>
      </w: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Next Wood put another dimension onto the concept of Otherness. First is, its being “not simply as something external to the culture or to the self, but also as what is repressed (tough never destroyed) in the self and projected outward in order to be hated or disowned.” Like in the case </w:t>
      </w:r>
      <w:r w:rsidRPr="00E37634">
        <w:rPr>
          <w:rFonts w:ascii="Times New Roman" w:hAnsi="Times New Roman" w:cs="Times New Roman"/>
        </w:rPr>
        <w:lastRenderedPageBreak/>
        <w:t xml:space="preserve">of Puritans in the early days of America that can be observed in many Westerns. Puritans perceived Indians as savages, who have neither a culture nor a civilization, to their point of view and saw them as the projections of the Devil. In the Puritan consciousness Devil and sexuality were linked, so they perceived the Indians “as sexually promiscuous, creatures of unbridled libido.” It is in fact Puritans projection of Indians, in which the “full recognition and acceptance of the Other’s autonomy and right to exist” becomes impossible. What happens is “the classic case of the projection on to the </w:t>
      </w:r>
      <w:r w:rsidRPr="00E37634">
        <w:rPr>
          <w:rFonts w:ascii="Times New Roman" w:hAnsi="Times New Roman" w:cs="Times New Roman"/>
          <w:i/>
        </w:rPr>
        <w:t>Other</w:t>
      </w:r>
      <w:r w:rsidRPr="00E37634">
        <w:rPr>
          <w:rFonts w:ascii="Times New Roman" w:hAnsi="Times New Roman" w:cs="Times New Roman"/>
        </w:rPr>
        <w:t xml:space="preserve"> of what is repressed within the self in order that it can be discredited, disowned, and if possible annihilated” (Wood 2003, p. 66).</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Wood offered a list of versions of “the figure of the Horror” with their correspondences in Horror genre in general. These are, (1) “Quite simply, other people”, (2) woman, (3) the proletariat, (4) other cultures, (5) ethnic groups within the culture, (6) alternative ideologies or political systems, (7) deviations from ideological sexual norms—notably bisexuality and homosexuality, (8) children (Wood 2003, pp.66-67).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Then he explained his notion of the </w:t>
      </w:r>
      <w:r w:rsidRPr="00E37634">
        <w:rPr>
          <w:rFonts w:ascii="Times New Roman" w:hAnsi="Times New Roman" w:cs="Times New Roman"/>
          <w:i/>
        </w:rPr>
        <w:t>Other</w:t>
      </w:r>
      <w:r w:rsidRPr="00E37634">
        <w:rPr>
          <w:rFonts w:ascii="Times New Roman" w:hAnsi="Times New Roman" w:cs="Times New Roman"/>
        </w:rPr>
        <w:t xml:space="preserve"> by attributing to the figure of the monsters of some films. The number one of his list “other people” doesn’t stand for a specific film, but only gives a general understanding of the concept of Otherness. Wood asserted that it is the human relations created by capitalism in terms of power and possessiveness, that the autonomy of a partner, basically his/her independence is perceived as a threat. In a similar fashion women become the significant </w:t>
      </w:r>
      <w:r w:rsidRPr="00E37634">
        <w:rPr>
          <w:rFonts w:ascii="Times New Roman" w:hAnsi="Times New Roman" w:cs="Times New Roman"/>
          <w:i/>
        </w:rPr>
        <w:t>Others</w:t>
      </w:r>
      <w:r w:rsidRPr="00E37634">
        <w:rPr>
          <w:rFonts w:ascii="Times New Roman" w:hAnsi="Times New Roman" w:cs="Times New Roman"/>
        </w:rPr>
        <w:t xml:space="preserve"> of the male-dominated society (2003, p. 66):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In a male dominated culture, where power, money and law and social institutions are controlled by past, present and future patriarchs, woman as the Other assumes particular significance. The dominant images of women in our culture are entirely male created and male controlled. Woman’s autonomy and independence are denied; on to women men project their own innate, repressed femininity in order to disown it as inferior. </w:t>
      </w: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Female sexuality can be otherized like in the examples of “the panther woman of </w:t>
      </w:r>
      <w:r w:rsidRPr="00E37634">
        <w:rPr>
          <w:rFonts w:ascii="Times New Roman" w:hAnsi="Times New Roman" w:cs="Times New Roman"/>
          <w:i/>
        </w:rPr>
        <w:t xml:space="preserve">Island of Souls </w:t>
      </w:r>
      <w:r w:rsidRPr="00E37634">
        <w:rPr>
          <w:rFonts w:ascii="Times New Roman" w:hAnsi="Times New Roman" w:cs="Times New Roman"/>
        </w:rPr>
        <w:t xml:space="preserve">and the heroine of </w:t>
      </w:r>
      <w:r w:rsidRPr="00E37634">
        <w:rPr>
          <w:rFonts w:ascii="Times New Roman" w:hAnsi="Times New Roman" w:cs="Times New Roman"/>
          <w:i/>
        </w:rPr>
        <w:t>Cat People</w:t>
      </w:r>
      <w:r w:rsidRPr="00E37634">
        <w:rPr>
          <w:rFonts w:ascii="Times New Roman" w:hAnsi="Times New Roman" w:cs="Times New Roman"/>
        </w:rPr>
        <w:t xml:space="preserve">”, or in feminist terms like De Palma’s </w:t>
      </w:r>
      <w:r w:rsidRPr="00E37634">
        <w:rPr>
          <w:rFonts w:ascii="Times New Roman" w:hAnsi="Times New Roman" w:cs="Times New Roman"/>
          <w:i/>
        </w:rPr>
        <w:t xml:space="preserve">Sisters </w:t>
      </w:r>
      <w:r w:rsidRPr="00E37634">
        <w:rPr>
          <w:rFonts w:ascii="Times New Roman" w:hAnsi="Times New Roman" w:cs="Times New Roman"/>
        </w:rPr>
        <w:t xml:space="preserve">in which “the oppression of women under patriarchal culture” (Wood 2003, p. 68) is depicted. The otherization of the proletariat can be read in the costume of the monster in Whale’s </w:t>
      </w:r>
      <w:r w:rsidRPr="00E37634">
        <w:rPr>
          <w:rFonts w:ascii="Times New Roman" w:hAnsi="Times New Roman" w:cs="Times New Roman"/>
          <w:i/>
        </w:rPr>
        <w:t>Frankenstein</w:t>
      </w:r>
      <w:r w:rsidRPr="00E37634">
        <w:rPr>
          <w:rFonts w:ascii="Times New Roman" w:hAnsi="Times New Roman" w:cs="Times New Roman"/>
        </w:rPr>
        <w:t xml:space="preserve"> who was dressed in “laborer’s clothes” or in a more recent film </w:t>
      </w:r>
      <w:r w:rsidRPr="00E37634">
        <w:rPr>
          <w:rFonts w:ascii="Times New Roman" w:hAnsi="Times New Roman" w:cs="Times New Roman"/>
          <w:i/>
        </w:rPr>
        <w:t xml:space="preserve">The Texas Chainsaw Massacre </w:t>
      </w:r>
      <w:r w:rsidRPr="00E37634">
        <w:rPr>
          <w:rFonts w:ascii="Times New Roman" w:hAnsi="Times New Roman" w:cs="Times New Roman"/>
        </w:rPr>
        <w:t xml:space="preserve">in which the monstrous family are actually slaughterhouse workers. In 1930s horror films the monsters were almost always foreign otherizing other cultures, while in the 50s the science fiction films in the motive of invasion in fact otherized communism as an alternative ideology. </w:t>
      </w:r>
      <w:r w:rsidRPr="00E37634">
        <w:rPr>
          <w:rFonts w:ascii="Times New Roman" w:hAnsi="Times New Roman" w:cs="Times New Roman"/>
        </w:rPr>
        <w:lastRenderedPageBreak/>
        <w:t xml:space="preserve">While </w:t>
      </w:r>
      <w:r w:rsidRPr="00E37634">
        <w:rPr>
          <w:rFonts w:ascii="Times New Roman" w:hAnsi="Times New Roman" w:cs="Times New Roman"/>
          <w:i/>
        </w:rPr>
        <w:t xml:space="preserve">Nosferatu </w:t>
      </w:r>
      <w:r w:rsidRPr="00E37634">
        <w:rPr>
          <w:rFonts w:ascii="Times New Roman" w:hAnsi="Times New Roman" w:cs="Times New Roman"/>
        </w:rPr>
        <w:t xml:space="preserve">had bisexual tones, </w:t>
      </w:r>
      <w:r w:rsidRPr="00E37634">
        <w:rPr>
          <w:rFonts w:ascii="Times New Roman" w:hAnsi="Times New Roman" w:cs="Times New Roman"/>
          <w:i/>
        </w:rPr>
        <w:t xml:space="preserve">The Exorcist </w:t>
      </w:r>
      <w:r w:rsidRPr="00E37634">
        <w:rPr>
          <w:rFonts w:ascii="Times New Roman" w:hAnsi="Times New Roman" w:cs="Times New Roman"/>
        </w:rPr>
        <w:t>falls for the category of otherizing children (Wood 2003, p. 69).</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Hence, up to what has been discussed so far, I will follow; (1) the repression mechanism of culture in a holistic sense, rather than dividing it into </w:t>
      </w:r>
      <w:r w:rsidRPr="00E37634">
        <w:rPr>
          <w:rFonts w:ascii="Times New Roman" w:hAnsi="Times New Roman" w:cs="Times New Roman"/>
          <w:i/>
        </w:rPr>
        <w:t>basic</w:t>
      </w:r>
      <w:r w:rsidRPr="00E37634">
        <w:rPr>
          <w:rFonts w:ascii="Times New Roman" w:hAnsi="Times New Roman" w:cs="Times New Roman"/>
        </w:rPr>
        <w:t xml:space="preserve"> or </w:t>
      </w:r>
      <w:r w:rsidRPr="00E37634">
        <w:rPr>
          <w:rFonts w:ascii="Times New Roman" w:hAnsi="Times New Roman" w:cs="Times New Roman"/>
          <w:i/>
        </w:rPr>
        <w:t>surplus</w:t>
      </w:r>
      <w:r w:rsidRPr="00E37634">
        <w:rPr>
          <w:rFonts w:ascii="Times New Roman" w:hAnsi="Times New Roman" w:cs="Times New Roman"/>
        </w:rPr>
        <w:t xml:space="preserve"> like Wood did. However my focus will be on the </w:t>
      </w:r>
      <w:r w:rsidRPr="00E37634">
        <w:rPr>
          <w:rFonts w:ascii="Times New Roman" w:hAnsi="Times New Roman" w:cs="Times New Roman"/>
          <w:i/>
        </w:rPr>
        <w:t>surplus repression</w:t>
      </w:r>
      <w:r w:rsidRPr="00E37634">
        <w:rPr>
          <w:rFonts w:ascii="Times New Roman" w:hAnsi="Times New Roman" w:cs="Times New Roman"/>
        </w:rPr>
        <w:t xml:space="preserve"> that “is specific to a particular culture”, and in my case my question will be “What is repressed in the interests of the synthesis of the East and the West?” the dominating ideology in Turkey.</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Following Wood, supposing that the ‘ideal inhabitant’ of the dominant ideology in Turkey is a </w:t>
      </w:r>
      <w:r w:rsidRPr="00E37634">
        <w:rPr>
          <w:rFonts w:ascii="Times New Roman" w:hAnsi="Times New Roman" w:cs="Times New Roman"/>
          <w:i/>
        </w:rPr>
        <w:t>‘monogamous heterosexual bourgeois patriarchal capitalist’</w:t>
      </w:r>
      <w:r w:rsidRPr="00E37634">
        <w:rPr>
          <w:rFonts w:ascii="Times New Roman" w:hAnsi="Times New Roman" w:cs="Times New Roman"/>
        </w:rPr>
        <w:t xml:space="preserve"> who manages to balance the modernity with the traditions, two contradictory elements, creating a paradoxical mindset, that reaches to a hybrid in between character, which is neither the East nor the West, which is ‘illogical’ to an extent so that leads to feelings of anxiety and frustration, and  (2) Otherness in the figure of the monster as a representation of, from Wood’s </w:t>
      </w:r>
      <w:r w:rsidRPr="00E37634">
        <w:rPr>
          <w:rFonts w:ascii="Times New Roman" w:hAnsi="Times New Roman" w:cs="Times New Roman"/>
          <w:i/>
        </w:rPr>
        <w:t>totalizing understanding</w:t>
      </w:r>
      <w:r w:rsidRPr="00E37634">
        <w:rPr>
          <w:rFonts w:ascii="Times New Roman" w:hAnsi="Times New Roman" w:cs="Times New Roman"/>
        </w:rPr>
        <w:t xml:space="preserve"> of  “bourgeois” ideology, which otherizes anything that it </w:t>
      </w:r>
      <w:r w:rsidRPr="00E37634">
        <w:rPr>
          <w:rFonts w:ascii="Times New Roman" w:hAnsi="Times New Roman" w:cs="Times New Roman"/>
          <w:i/>
        </w:rPr>
        <w:t>cannot recognize or accept but must deal with</w:t>
      </w:r>
      <w:r w:rsidRPr="00E37634">
        <w:rPr>
          <w:rFonts w:ascii="Times New Roman" w:hAnsi="Times New Roman" w:cs="Times New Roman"/>
        </w:rPr>
        <w:t xml:space="preserve">. From his list, what can be applied to my study is only the </w:t>
      </w:r>
      <w:r w:rsidRPr="00E37634">
        <w:rPr>
          <w:rFonts w:ascii="Times New Roman" w:hAnsi="Times New Roman" w:cs="Times New Roman"/>
          <w:i/>
        </w:rPr>
        <w:t>otherization of</w:t>
      </w:r>
      <w:r w:rsidRPr="00E37634">
        <w:rPr>
          <w:rFonts w:ascii="Times New Roman" w:hAnsi="Times New Roman" w:cs="Times New Roman"/>
        </w:rPr>
        <w:t xml:space="preserve"> </w:t>
      </w:r>
      <w:r w:rsidRPr="00E37634">
        <w:rPr>
          <w:rFonts w:ascii="Times New Roman" w:hAnsi="Times New Roman" w:cs="Times New Roman"/>
          <w:i/>
        </w:rPr>
        <w:t>woman</w:t>
      </w:r>
      <w:r w:rsidRPr="00E37634">
        <w:rPr>
          <w:rFonts w:ascii="Times New Roman" w:hAnsi="Times New Roman" w:cs="Times New Roman"/>
        </w:rPr>
        <w:t xml:space="preserve"> and her sexuality and (without focus and interrelated to female sexuality). Then I will offer another form of otherization, which is specific to horror cinema in Turkey, the </w:t>
      </w:r>
      <w:r w:rsidRPr="00E37634">
        <w:rPr>
          <w:rFonts w:ascii="Times New Roman" w:hAnsi="Times New Roman" w:cs="Times New Roman"/>
          <w:i/>
        </w:rPr>
        <w:t>otherization of the rural</w:t>
      </w:r>
      <w:r w:rsidRPr="00E37634">
        <w:rPr>
          <w:rFonts w:ascii="Times New Roman" w:hAnsi="Times New Roman" w:cs="Times New Roman"/>
        </w:rPr>
        <w:t xml:space="preserve">, playing an even central role in Turkish horror films. Actually I think </w:t>
      </w:r>
      <w:r w:rsidRPr="00E37634">
        <w:rPr>
          <w:rFonts w:ascii="Times New Roman" w:hAnsi="Times New Roman" w:cs="Times New Roman"/>
          <w:i/>
        </w:rPr>
        <w:t>the otherization of the rural</w:t>
      </w:r>
      <w:r w:rsidRPr="00E37634">
        <w:rPr>
          <w:rFonts w:ascii="Times New Roman" w:hAnsi="Times New Roman" w:cs="Times New Roman"/>
        </w:rPr>
        <w:t xml:space="preserve"> as a concept is consistent with Wood’s model of otherization, although he didn’t mention it, the bourgeois ideology otherizes the rural, or in other words, the periphery. I will take otherization of the rural and the rural people at the focus of my study, and otherization of women as a microcosm representation of the synthesis of the East and the West. However, most importantly I discuss </w:t>
      </w:r>
      <w:r w:rsidRPr="00E37634">
        <w:rPr>
          <w:rFonts w:ascii="Times New Roman" w:hAnsi="Times New Roman" w:cs="Times New Roman"/>
          <w:i/>
        </w:rPr>
        <w:t>the otherization of Islam</w:t>
      </w:r>
      <w:r w:rsidRPr="00E37634">
        <w:rPr>
          <w:rFonts w:ascii="Times New Roman" w:hAnsi="Times New Roman" w:cs="Times New Roman"/>
        </w:rPr>
        <w:t xml:space="preserve">, in the figure of the monster, since in the films in this study the monster is Islamic. Wood expressed that “the true subject of horror genre is the struggle for recognition of all that our civilization represses and oppresses,” and it is “dramatized”, (Wood 2003, p. 17) “in the figure of the monster” (Wood 2003, p. 68), meaning the monster as the </w:t>
      </w:r>
      <w:r w:rsidRPr="00E37634">
        <w:rPr>
          <w:rFonts w:ascii="Times New Roman" w:hAnsi="Times New Roman" w:cs="Times New Roman"/>
          <w:i/>
        </w:rPr>
        <w:t xml:space="preserve">other </w:t>
      </w:r>
      <w:r w:rsidRPr="00E37634">
        <w:rPr>
          <w:rFonts w:ascii="Times New Roman" w:hAnsi="Times New Roman" w:cs="Times New Roman"/>
        </w:rPr>
        <w:t xml:space="preserve">represents what is repressed in the culture. The representation of Islamic monsters in Turkish horror films seems to exceed this simple definition of the monster, opening the discussion if the Islam is repressed or repressive in these films, and this is the major discussion in this study. Actually, Wood’s approach is itself ambiguous and has been criticized along the line of this ambiguity. In the next part I introduce his famous conceptions of </w:t>
      </w:r>
      <w:r w:rsidRPr="00E37634">
        <w:rPr>
          <w:rFonts w:ascii="Times New Roman" w:hAnsi="Times New Roman" w:cs="Times New Roman"/>
          <w:i/>
        </w:rPr>
        <w:t xml:space="preserve">the return </w:t>
      </w:r>
      <w:r w:rsidRPr="00E37634">
        <w:rPr>
          <w:rFonts w:ascii="Times New Roman" w:hAnsi="Times New Roman" w:cs="Times New Roman"/>
          <w:i/>
        </w:rPr>
        <w:lastRenderedPageBreak/>
        <w:t>of the repressed</w:t>
      </w:r>
      <w:r w:rsidRPr="00E37634">
        <w:rPr>
          <w:rFonts w:ascii="Times New Roman" w:hAnsi="Times New Roman" w:cs="Times New Roman"/>
        </w:rPr>
        <w:t xml:space="preserve"> and </w:t>
      </w:r>
      <w:r w:rsidRPr="00E37634">
        <w:rPr>
          <w:rFonts w:ascii="Times New Roman" w:hAnsi="Times New Roman" w:cs="Times New Roman"/>
          <w:i/>
        </w:rPr>
        <w:t>ambivalence</w:t>
      </w:r>
      <w:r w:rsidRPr="00E37634">
        <w:rPr>
          <w:rFonts w:ascii="Times New Roman" w:hAnsi="Times New Roman" w:cs="Times New Roman"/>
        </w:rPr>
        <w:t>, and then I move onto the literature of criticism over Wood’s conceptions.</w:t>
      </w:r>
    </w:p>
    <w:p w:rsidR="00714397" w:rsidRPr="00E37634" w:rsidRDefault="00714397" w:rsidP="00714397">
      <w:pPr>
        <w:pStyle w:val="Stil2"/>
      </w:pPr>
    </w:p>
    <w:p w:rsidR="00714397" w:rsidRPr="00E37634" w:rsidRDefault="00714397" w:rsidP="00714397">
      <w:pPr>
        <w:pStyle w:val="Stil3"/>
      </w:pPr>
      <w:bookmarkStart w:id="4" w:name="_Toc428556660"/>
      <w:r w:rsidRPr="00E37634">
        <w:t>2.1.3 Return of the Repressed</w:t>
      </w:r>
      <w:bookmarkEnd w:id="4"/>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The monster is also, as Wood elaborated on, “protean, changing from period to period as society’s basic fears clothe themselves in fashionable or immediately accessible garments—rather as dreams use material from recent memory to express conflicts or desires that may go back to early childhood” (Wood 2003, p. 71). And that the repressive elements of the civilization that is to create ‘the ideal’ inhabitants for alienated labor in such a way that the “burden of repression” reached to an “insupportable” amount due to its “logical impossibility” (Wood 2003, p. 64-65) so that “in a society built in monogamy and family there will be an enormous surplus of repressed sexual energy, and that what is repressed must always strive to return” (Wood 2003, p. 72).</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First of all, Wood’s conceptualization of the </w:t>
      </w:r>
      <w:r w:rsidRPr="00E37634">
        <w:rPr>
          <w:rFonts w:ascii="Times New Roman" w:hAnsi="Times New Roman" w:cs="Times New Roman"/>
          <w:i/>
        </w:rPr>
        <w:t>return of the repressed</w:t>
      </w:r>
      <w:r w:rsidRPr="00E37634">
        <w:rPr>
          <w:rFonts w:ascii="Times New Roman" w:hAnsi="Times New Roman" w:cs="Times New Roman"/>
        </w:rPr>
        <w:t>, as a component of ‘repression mechanism’, is a Freudian psychoanalytical notion, used as a tool to analyze the states of unconscious and this unconscious is best observed in psychoanalysis through dreams of the patients. In film studies it goes down to the spectator’s film-viewing experience and its relevance to the state of sleep. This tendency of relating the experience of watching films to the unconscious processes of mind mainly goes back 1970s French film thought, to the apparatus theory, which blended film study with psychoanalysis, semiotics and Marxism, in order to explain how films carry the dominant ideology through its mechanism and the spectator’s cognitive processes.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Jean-Louis Baudry, who for the first time drew the analogy between film watching experience and the state of dream in his paper </w:t>
      </w:r>
      <w:r w:rsidRPr="00E37634">
        <w:rPr>
          <w:rFonts w:ascii="Times New Roman" w:hAnsi="Times New Roman" w:cs="Times New Roman"/>
          <w:i/>
        </w:rPr>
        <w:t>Ideological Effects of the Basic Cinematographic Apparatus</w:t>
      </w:r>
      <w:r w:rsidRPr="00E37634">
        <w:rPr>
          <w:rFonts w:ascii="Times New Roman" w:hAnsi="Times New Roman" w:cs="Times New Roman"/>
        </w:rPr>
        <w:t xml:space="preserve">, asserted that cinema is ideological because its mode of working and mechanics inherently carries the perspective of the dominant ideology. The apparatus of the camera, editing, shooting, montage or scenario create ideological results because they process the raw material of objective reality, so the image on the screen is no longer the objective reality itself but a processed reality, a finished product which carries a meaning from a specific ideology. Besides, through their invisibility, the apparatus gives the unconscious sensation as if working in us; we forget it, so that different images constitute a meaning and consciousness; a process completed </w:t>
      </w:r>
      <w:r w:rsidRPr="00E37634">
        <w:rPr>
          <w:rFonts w:ascii="Times New Roman" w:hAnsi="Times New Roman" w:cs="Times New Roman"/>
        </w:rPr>
        <w:lastRenderedPageBreak/>
        <w:t xml:space="preserve">with the position of the audience who sit in closed darkened room, and the film is projected from behind, so that the reflection on the screen becomes an </w:t>
      </w:r>
      <w:r w:rsidRPr="00E37634">
        <w:rPr>
          <w:rFonts w:ascii="Times New Roman" w:hAnsi="Times New Roman" w:cs="Times New Roman"/>
          <w:i/>
        </w:rPr>
        <w:t xml:space="preserve">impression of reality </w:t>
      </w:r>
      <w:r w:rsidRPr="00E37634">
        <w:rPr>
          <w:rStyle w:val="DipnotBavurusu"/>
          <w:i/>
        </w:rPr>
        <w:footnoteReference w:id="9"/>
      </w:r>
      <w:r w:rsidRPr="00E37634">
        <w:rPr>
          <w:rFonts w:ascii="Times New Roman" w:hAnsi="Times New Roman" w:cs="Times New Roman"/>
        </w:rPr>
        <w:t xml:space="preserve"> (Baudry 1975, pp.39-44). Likewise Christian Metz discussed that during the film viewing the audience identifies with the camera and during this identification with the camera because of the supported </w:t>
      </w:r>
      <w:r w:rsidRPr="00E37634">
        <w:rPr>
          <w:rFonts w:ascii="Times New Roman" w:hAnsi="Times New Roman" w:cs="Times New Roman"/>
          <w:i/>
        </w:rPr>
        <w:t>vanishing point</w:t>
      </w:r>
      <w:r w:rsidRPr="00E37634">
        <w:rPr>
          <w:rFonts w:ascii="Times New Roman" w:hAnsi="Times New Roman" w:cs="Times New Roman"/>
        </w:rPr>
        <w:t>, the apparatus that enables perception is the ‘projector’, which is “behind” the spectator and literally “at the back of his head”, “where fantasy locates the ‘focus’ of all vision” offering the function of the eyes which in turn gives an “all-seeing” experience to the subject of a transcendental type. The subject identifies with the camera and its movements, perceiving the light from the projector like a big eyeball and being conscious of what he perceives by internalizing the apparatus in an introjective mode (Metz 1975, pp.413- 414). Likewise Wood noted (2003, p. 69-70):</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The analogy frequently invoked between films and dreams is usually concerned with the experience of the audience. The spectator sits in darkness and the sort of involvement the entertainment film invites necessitates a certain switching off of consciousness, a losing of oneself in fantasy experience.</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eastAsia="Times New Roman" w:hAnsi="Times New Roman" w:cs="Times New Roman"/>
          <w:lang w:eastAsia="tr-TR"/>
        </w:rPr>
        <w:t xml:space="preserve">This nature of film watching that enables one to dive into a fantasy space is meaningful in terms of its disguising the ideological material that is carried. Wood noted </w:t>
      </w:r>
      <w:r w:rsidRPr="00E37634">
        <w:rPr>
          <w:rFonts w:ascii="Times New Roman" w:hAnsi="Times New Roman" w:cs="Times New Roman"/>
        </w:rPr>
        <w:t>since dreams are “the embodiment of repressed desires, tensions, fears that our conscious mind rejects”, when we sleep “the censor that guards our subconscious relaxes”, but “even... the desires can only emerge in disguise, as fantasies that are innocent or apparently meaningless”. When it comes to watching a film, the entertainment factor causes one to stop taking the activity seriously, which puts one to “a kind of partial sleep of consciousness”. For the audience as well as the filmmakers “full awareness stops at the level of the plot, action and character, in which the most dangerous and subversive implications can disguise themselves and escape detection” (Wood 2003, p.70)</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Franco Moretti directly quotes from Freud that the tension in “</w:t>
      </w:r>
      <w:r w:rsidRPr="00E37634">
        <w:rPr>
          <w:rFonts w:ascii="Times New Roman" w:hAnsi="Times New Roman" w:cs="Times New Roman"/>
          <w:i/>
        </w:rPr>
        <w:t xml:space="preserve">the psyche of the person suffering from the fear”, </w:t>
      </w:r>
      <w:r w:rsidRPr="00E37634">
        <w:rPr>
          <w:rFonts w:ascii="Times New Roman" w:hAnsi="Times New Roman" w:cs="Times New Roman"/>
        </w:rPr>
        <w:t xml:space="preserve">forces one to repress the emotional state driven from the conflict of a given situation and the repressed emotion is transformed into anxiety when repressed “and the fear breaks out when – for whatever reason – this repressed impulse returns and thrusts itself upon the mind: Fear, in other words, coincides with the return of the repressed”. For Moretti, “the repressed returns, then, but disguised as a monster,” and the “the main fact is precisely this metamorphosis”, which is </w:t>
      </w:r>
      <w:r w:rsidRPr="00E37634">
        <w:rPr>
          <w:rFonts w:ascii="Times New Roman" w:hAnsi="Times New Roman" w:cs="Times New Roman"/>
          <w:i/>
        </w:rPr>
        <w:t>the formal model capable of filtering it”</w:t>
      </w:r>
      <w:r w:rsidRPr="00E37634">
        <w:rPr>
          <w:rFonts w:ascii="Times New Roman" w:hAnsi="Times New Roman" w:cs="Times New Roman"/>
        </w:rPr>
        <w:t>, which is, for Moretti, “the monster metaphor” (Moretti 1983, p.156).</w:t>
      </w: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r w:rsidRPr="00E37634">
        <w:rPr>
          <w:rFonts w:ascii="Times New Roman" w:eastAsia="Times New Roman" w:hAnsi="Times New Roman" w:cs="Times New Roman"/>
          <w:lang w:eastAsia="tr-TR"/>
        </w:rPr>
        <w:t xml:space="preserve">Similar to Wood’s explanation of the disguise of the repressed materials due to our conscious mind’s rejection of their full embodiment, Moretti’s approach of the metaphor is in a similar fashion of conscious and unconscious censors. </w:t>
      </w:r>
      <w:r w:rsidRPr="00E37634">
        <w:rPr>
          <w:rFonts w:ascii="Times New Roman" w:hAnsi="Times New Roman" w:cs="Times New Roman"/>
        </w:rPr>
        <w:t xml:space="preserve">The monster, as </w:t>
      </w:r>
      <w:r w:rsidRPr="00E37634">
        <w:rPr>
          <w:rFonts w:ascii="Times New Roman" w:hAnsi="Times New Roman" w:cs="Times New Roman"/>
          <w:i/>
        </w:rPr>
        <w:t>the return of the repressed</w:t>
      </w:r>
      <w:r w:rsidRPr="00E37634">
        <w:rPr>
          <w:rFonts w:ascii="Times New Roman" w:hAnsi="Times New Roman" w:cs="Times New Roman"/>
        </w:rPr>
        <w:t xml:space="preserve">, is disguised as a metaphor of our repressed fears. The metaphoric nature of the monster, Moretti stated, has its function of hiding ‘unacceptable’ unconscious material from the conscious mind of the audiences (1983, p. 157):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It filters, makes bearable to the conscious mind those desires and fears which the latter had judged to be unacceptable and had thus been forced to repress, and whose existence it consequently cannot recognize. The ...formalization...therefore had a double function: it expresses the unconscious content and at the same time hides it.... The metamorphosis, in other words, serves to protect the conscious mind, or more precisely to keep it in a state of greater unawareness.... yet at the same time and precisely for this reason, the repressed content, which has remained unconscious, produces an irresistible fear.</w:t>
      </w: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Moretti furthers his argument of metaphoric characters that the metaphor is more of a literary term because “in literature, metaphors are constructed (by the author) and perceived (by the reader) precisely as metaphors”. However when it comes to horror genre the metaphor takes up “an element of reality” since “they can be expressed only if they are hidden (or at least transformed by his black cloak). Only in this way can the social consciousness admit its own fears without laying itself open to stigma” (Moretti 1983, p. 158).</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For Moretti, the supernatural world created in a work of horror constitutes a metaphorical world holistically, in which the metaphor of the monster becomes disguised as if it is a natural and usual element belonging to that same world, which disguises its metaphorical character. For Wood, it is mainly because of the entertainment factor in film viewing, for the same reason “genre movies can be far more radical and fundamentality undermining than works of conscious </w:t>
      </w:r>
      <w:r w:rsidRPr="00E37634">
        <w:rPr>
          <w:rFonts w:ascii="Times New Roman" w:hAnsi="Times New Roman" w:cs="Times New Roman"/>
        </w:rPr>
        <w:lastRenderedPageBreak/>
        <w:t>social criticism” because escapisms doesn’t necessarily refer to a negative “escape from, but escape logically must also be escape to,” because  (Wood 2003, p. 70):</w:t>
      </w: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Dreams are also escapes from the unresolved tensions of our lives into fantasies. Yet fantasies are not meaningless, they can represent attempts to resolve those tensions in more radical ways then our consciousness can countenance. </w:t>
      </w:r>
    </w:p>
    <w:p w:rsidR="00714397" w:rsidRPr="00E37634" w:rsidRDefault="00714397" w:rsidP="00714397">
      <w:pPr>
        <w:tabs>
          <w:tab w:val="left" w:pos="567"/>
        </w:tabs>
        <w:spacing w:line="360" w:lineRule="auto"/>
        <w:ind w:left="567" w:right="-567"/>
        <w:jc w:val="both"/>
        <w:rPr>
          <w:rFonts w:ascii="Times New Roman" w:eastAsia="Times New Roman" w:hAnsi="Times New Roman" w:cs="Times New Roman"/>
          <w:lang w:eastAsia="tr-TR"/>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eastAsia="Times New Roman" w:hAnsi="Times New Roman" w:cs="Times New Roman"/>
          <w:lang w:eastAsia="tr-TR"/>
        </w:rPr>
        <w:t>The horror genre doubles this effect since, Wood noted, d</w:t>
      </w:r>
      <w:r w:rsidRPr="00E37634">
        <w:rPr>
          <w:rFonts w:ascii="Times New Roman" w:hAnsi="Times New Roman" w:cs="Times New Roman"/>
        </w:rPr>
        <w:t>espite its disreputability</w:t>
      </w:r>
      <w:r w:rsidRPr="00E37634">
        <w:rPr>
          <w:rStyle w:val="DipnotBavurusu"/>
        </w:rPr>
        <w:footnoteReference w:id="10"/>
      </w:r>
      <w:r w:rsidRPr="00E37634">
        <w:rPr>
          <w:rFonts w:ascii="Times New Roman" w:hAnsi="Times New Roman" w:cs="Times New Roman"/>
        </w:rPr>
        <w:t xml:space="preserve"> among the majority of the critics, it continues to be the one of the most popular genre. As the popularity wins over, the entertainment factor increases – in such a way that even some people watch horror films in order to laugh - the “disreputability” loses its value through the dream state in which “the censor (in both the common and the Freudian sense) is lulled into sleep and relaxes vigilance”. The important thing is that popularity puts a film in a radical position in terms of appealing to the masses of audiences, which means that popular films are “the personal dreams of their makers and the collective dreams of their audiences” so they mirror “the shared structure of a common ideology” (Wood 2003, p. 70):</w:t>
      </w: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It becomes easy, if this is granted, to offer a simple definition of horror films: they are our collective nightmares. The conditions under which a dream becomes a nightmare are that the repressed wish is, from the point of view of consciousness, so terrible that it must be repudiated as loathsome, and that is so strong and powerful as to constitute a serious threat. </w:t>
      </w:r>
    </w:p>
    <w:p w:rsidR="00714397" w:rsidRPr="00E37634" w:rsidRDefault="00714397" w:rsidP="00714397">
      <w:pPr>
        <w:tabs>
          <w:tab w:val="left" w:pos="567"/>
          <w:tab w:val="left" w:pos="7513"/>
        </w:tabs>
        <w:spacing w:line="360" w:lineRule="auto"/>
        <w:ind w:left="567" w:right="-567"/>
        <w:jc w:val="both"/>
        <w:rPr>
          <w:rFonts w:ascii="Times New Roman" w:hAnsi="Times New Roman" w:cs="Times New Roman"/>
          <w:i/>
          <w:sz w:val="20"/>
          <w:szCs w:val="20"/>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In short films are ideological because their mechanism carry the dominant ideology intrinsically, and the horror films serve to this end in an increased level because of the metaphorical character that disguises the ideological material behind it. The return of the repressed is used to detect the repressed ideological material behind the metaphorical representations.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pStyle w:val="Stil3"/>
      </w:pPr>
      <w:bookmarkStart w:id="5" w:name="_Toc428556661"/>
      <w:r w:rsidRPr="00E37634">
        <w:t>2.1.4 The Formula</w:t>
      </w:r>
      <w:bookmarkEnd w:id="5"/>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If films are our </w:t>
      </w:r>
      <w:r w:rsidRPr="00E37634">
        <w:rPr>
          <w:rFonts w:ascii="Times New Roman" w:hAnsi="Times New Roman" w:cs="Times New Roman"/>
          <w:i/>
        </w:rPr>
        <w:t>collective nightmares</w:t>
      </w:r>
      <w:r w:rsidRPr="00E37634">
        <w:rPr>
          <w:rFonts w:ascii="Times New Roman" w:hAnsi="Times New Roman" w:cs="Times New Roman"/>
        </w:rPr>
        <w:t xml:space="preserve">, then Wood states that the repression needs to be detected. In order to do this he offers a model to read the horror films, which is “Normality is threatened by the Monster”. He explained that ‘normality’ is “conformity to the dominant social norms”, by reminding that he uses ‘normality’ in a “strictly non-evaluative sense” that is to mean </w:t>
      </w:r>
      <w:r w:rsidRPr="00E37634">
        <w:rPr>
          <w:rFonts w:ascii="Times New Roman" w:hAnsi="Times New Roman" w:cs="Times New Roman"/>
        </w:rPr>
        <w:lastRenderedPageBreak/>
        <w:t>“conformity to the dominant social norms”. The normality is always “boringly” constructed in the films, which is “the heterosexual monogamous couple, the family and the social institutions (police, church, armed forces) that support and defend them” (Wood 2003, p. 71).</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As Wood states, this formula of ‘normality is threatened by the monster’ “covers the entire range of horror films” with different figures of monsters varying from Vampires to Devils—which in my case covers different forms of Islamic demonic beings like the </w:t>
      </w:r>
      <w:r w:rsidRPr="00E37634">
        <w:rPr>
          <w:rFonts w:ascii="Times New Roman" w:hAnsi="Times New Roman" w:cs="Times New Roman"/>
          <w:i/>
        </w:rPr>
        <w:t>genie</w:t>
      </w:r>
      <w:r w:rsidRPr="00E37634">
        <w:rPr>
          <w:rFonts w:ascii="Times New Roman" w:hAnsi="Times New Roman" w:cs="Times New Roman"/>
        </w:rPr>
        <w:t xml:space="preserve">—it can also be applied to the other genres where any threat to the dominant ideology can substitute the Monster such as, Wood exemplifies, the “Indians” in the classical westerns (Wood 2003, p. 71). </w:t>
      </w: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Besides, the formula consists one more component; ‘The Relationship’, which is a determinant effectual connection between the Normality and the Monster. The reading of this relationship is very important, because it makes us understand “the essential subject of the film”. This third component, Wood stated, ‘the Relationship’ “changes and develops” which is itself “the form of a long process of clarification and revelation” that needs to be studied in order to interpret the symbolic meanings that stands for the tensions of the society (Wood 2003, pp. 71-72).</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To give a specific example ‘the double’ is “one privileged form” of the relationship between the normality and the monster, in which “where the normality and Monster are two aspects of the same person”. The first example that comes to mind, like in Wood’s book, is Stevenson’s </w:t>
      </w:r>
      <w:r w:rsidRPr="00E37634">
        <w:rPr>
          <w:rFonts w:ascii="Times New Roman" w:hAnsi="Times New Roman" w:cs="Times New Roman"/>
          <w:i/>
        </w:rPr>
        <w:t xml:space="preserve">Dr. Jekyll and Mr. Hyde, </w:t>
      </w:r>
      <w:r w:rsidRPr="00E37634">
        <w:rPr>
          <w:rFonts w:ascii="Times New Roman" w:hAnsi="Times New Roman" w:cs="Times New Roman"/>
        </w:rPr>
        <w:t xml:space="preserve">in which the monster is the same person, but his darker side, becoming his “alter ego” or, “the doppelgänger”. Wood gives many examples from various films because this “figure recurred constantly in Western culture”, and its identity of doubleness varies in forms and narratives such as in </w:t>
      </w:r>
      <w:r w:rsidRPr="00E37634">
        <w:rPr>
          <w:rFonts w:ascii="Times New Roman" w:hAnsi="Times New Roman" w:cs="Times New Roman"/>
          <w:i/>
        </w:rPr>
        <w:t>Nosferatu</w:t>
      </w:r>
      <w:r w:rsidRPr="00E37634">
        <w:rPr>
          <w:rFonts w:ascii="Times New Roman" w:hAnsi="Times New Roman" w:cs="Times New Roman"/>
        </w:rPr>
        <w:t xml:space="preserve"> the presentation of the mirror images of the protagonist and the vampire, or in </w:t>
      </w:r>
      <w:r w:rsidRPr="00E37634">
        <w:rPr>
          <w:rFonts w:ascii="Times New Roman" w:hAnsi="Times New Roman" w:cs="Times New Roman"/>
          <w:i/>
        </w:rPr>
        <w:t>Moby Dick</w:t>
      </w:r>
      <w:r w:rsidRPr="00E37634">
        <w:rPr>
          <w:rFonts w:ascii="Times New Roman" w:hAnsi="Times New Roman" w:cs="Times New Roman"/>
        </w:rPr>
        <w:t xml:space="preserve"> the dichotomic presentation of Ahab and the white whale. Wood furthers his argument with a different form of the double in which “the motif is partially disguised”; in </w:t>
      </w:r>
      <w:r w:rsidRPr="00E37634">
        <w:rPr>
          <w:rFonts w:ascii="Times New Roman" w:hAnsi="Times New Roman" w:cs="Times New Roman"/>
          <w:i/>
        </w:rPr>
        <w:t xml:space="preserve">Frankenstein </w:t>
      </w:r>
      <w:r w:rsidRPr="00E37634">
        <w:rPr>
          <w:rFonts w:ascii="Times New Roman" w:hAnsi="Times New Roman" w:cs="Times New Roman"/>
        </w:rPr>
        <w:t>films the relationship between the Monster and the creator is so intense that although Frankenstein is the name of the creator, almost everyone believes it is the Monster’s name, as it becomes a symbiotic relationship where “the doppelgänger motif reveals the Monster as normality’s shadow”. (Wood 2003, p. 71-72)</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According to what I have explained so far, I will take Wood’s formula at the basic of my film reading, ‘normality is threatened by the monster’, and will concentrate on the ‘relationship component’ like Wood defined. I will look for the very changes and the developments, and </w:t>
      </w:r>
      <w:r w:rsidRPr="00E37634">
        <w:rPr>
          <w:rFonts w:ascii="Times New Roman" w:hAnsi="Times New Roman" w:cs="Times New Roman"/>
        </w:rPr>
        <w:lastRenderedPageBreak/>
        <w:t xml:space="preserve">shifts of the monster in order to find ‘the symbolic meanings’ that the monster creates in terms of its relationship with the norms the films manifest by attributing my analysis to the collective; to the ‘shared structure of a common ideology’ of Turkish society. </w:t>
      </w:r>
    </w:p>
    <w:p w:rsidR="00714397" w:rsidRPr="00E37634" w:rsidRDefault="00714397" w:rsidP="00714397">
      <w:pPr>
        <w:tabs>
          <w:tab w:val="left" w:pos="567"/>
        </w:tabs>
        <w:spacing w:line="360" w:lineRule="auto"/>
        <w:ind w:right="-567"/>
        <w:jc w:val="both"/>
        <w:rPr>
          <w:rFonts w:ascii="Times New Roman" w:hAnsi="Times New Roman" w:cs="Times New Roman"/>
          <w:b/>
        </w:rPr>
      </w:pPr>
    </w:p>
    <w:p w:rsidR="00714397" w:rsidRPr="00E37634" w:rsidRDefault="00714397" w:rsidP="00714397">
      <w:pPr>
        <w:pStyle w:val="Stil3"/>
      </w:pPr>
      <w:bookmarkStart w:id="6" w:name="_Toc428556662"/>
      <w:r w:rsidRPr="00E37634">
        <w:t>2.1.5 Ambivalence</w:t>
      </w:r>
      <w:bookmarkEnd w:id="6"/>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The monster, besides its being “protean, changing from period to period” (Wood 2003, p. 71), is also Wood figured out, ambivalent in its nature. He stated that this ambivalence, basically, arises in horror films when the monster is not “totally unsympathetic” which means the Monster has human qualities and sometimes becomes “the emotional center” like in the </w:t>
      </w:r>
      <w:r w:rsidRPr="00E37634">
        <w:rPr>
          <w:rFonts w:ascii="Times New Roman" w:hAnsi="Times New Roman" w:cs="Times New Roman"/>
          <w:i/>
        </w:rPr>
        <w:t xml:space="preserve">Frankenstein </w:t>
      </w:r>
      <w:r w:rsidRPr="00E37634">
        <w:rPr>
          <w:rFonts w:ascii="Times New Roman" w:hAnsi="Times New Roman" w:cs="Times New Roman"/>
        </w:rPr>
        <w:t xml:space="preserve">films.  Wood must have been aware of the simplicity of this explanation, so that he added, this ambivalence “goes far beyond the Monster being sympathetic” and it is in fact about “our attitude towards normality”; Horror films fascinate us because they are the “fulfillment of our nightmare wish to smash the norms that oppress us and which our moral conditioning teaches us to revere” (Wood 2003, p.72).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Then following Wood from here on, he stated that horror genre is the dramatization of the repressed as the </w:t>
      </w:r>
      <w:r w:rsidRPr="00E37634">
        <w:rPr>
          <w:rFonts w:ascii="Times New Roman" w:hAnsi="Times New Roman" w:cs="Times New Roman"/>
          <w:i/>
        </w:rPr>
        <w:t>other</w:t>
      </w:r>
      <w:r w:rsidRPr="00E37634">
        <w:rPr>
          <w:rFonts w:ascii="Times New Roman" w:hAnsi="Times New Roman" w:cs="Times New Roman"/>
        </w:rPr>
        <w:t xml:space="preserve"> embodied by the monster that represents our repressed feelings return in disguise. In horror films this dramatization takes place in a simple narrative: ‘Normality is threatened by the monster’, in which the ‘relationship’ of the two is the most significant since it is exactly what needs to be studied in order to figure out “the essential subject of the film” (Wood 2003, p. 71), which is, again in his definition, “the struggle for recognition of all that our civilization represses or oppresses, its re-emergence dramatized, as in our nightmares, as an object of horror, a matter for terror, and the happy ending (when it exists) typically signifying the restoration of repression” (Wood 2003, p. 68).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That is to say, if ‘our moral conditioning’ mediates as the repressive apparatus of the culture in order to make people conform to the norms given, and if the individual, deep down, negates with this oppression, this moral conditioning in an unconscious way give the audience the chance to lift the burden of repression temporarily and hence have some kind of a pleasure through this figure of the monster. Then Wood offers this equation, the monster represents </w:t>
      </w:r>
      <w:r w:rsidRPr="00E37634">
        <w:rPr>
          <w:rFonts w:ascii="Times New Roman" w:hAnsi="Times New Roman" w:cs="Times New Roman"/>
          <w:i/>
        </w:rPr>
        <w:t>all that our civilization represses or oppresses</w:t>
      </w:r>
      <w:r w:rsidRPr="00E37634">
        <w:rPr>
          <w:rFonts w:ascii="Times New Roman" w:hAnsi="Times New Roman" w:cs="Times New Roman"/>
        </w:rPr>
        <w:t xml:space="preserve">, and by its emergence on the screen the repression is lifted, and that by the end, when the monster is removed, if it is, the repression is restored </w:t>
      </w:r>
      <w:r w:rsidRPr="00E37634">
        <w:rPr>
          <w:rFonts w:ascii="Times New Roman" w:hAnsi="Times New Roman" w:cs="Times New Roman"/>
        </w:rPr>
        <w:lastRenderedPageBreak/>
        <w:t xml:space="preserve">again. But the question is: Are all the monsters </w:t>
      </w:r>
      <w:r w:rsidRPr="00E37634">
        <w:rPr>
          <w:rFonts w:ascii="Times New Roman" w:hAnsi="Times New Roman" w:cs="Times New Roman"/>
          <w:i/>
        </w:rPr>
        <w:t>the return of the repressed</w:t>
      </w:r>
      <w:r w:rsidRPr="00E37634">
        <w:rPr>
          <w:rFonts w:ascii="Times New Roman" w:hAnsi="Times New Roman" w:cs="Times New Roman"/>
        </w:rPr>
        <w:t xml:space="preserve"> or how can we know if they are </w:t>
      </w:r>
      <w:r w:rsidRPr="00E37634">
        <w:rPr>
          <w:rFonts w:ascii="Times New Roman" w:hAnsi="Times New Roman" w:cs="Times New Roman"/>
          <w:i/>
        </w:rPr>
        <w:t>the return of the repression</w:t>
      </w:r>
      <w:r w:rsidRPr="00E37634">
        <w:rPr>
          <w:rFonts w:ascii="Times New Roman" w:hAnsi="Times New Roman" w:cs="Times New Roman"/>
        </w:rPr>
        <w:t xml:space="preserve">?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Wood was also aware of the ambiguity of his approach so that he asserted there is a certain ambiguity in the figure of the monster, and in order to overcome that ambiguity he made a certain division between the figures of the: “the monster as the return of the repressed and the monster as punishment for sexual promiscuity”, elaborating on the ‘teeny-pic’ horror films, such as Jaws, Halloween, or Friday the 13</w:t>
      </w:r>
      <w:r w:rsidRPr="00E37634">
        <w:rPr>
          <w:rFonts w:ascii="Times New Roman" w:hAnsi="Times New Roman" w:cs="Times New Roman"/>
          <w:vertAlign w:val="superscript"/>
        </w:rPr>
        <w:t>th</w:t>
      </w:r>
      <w:r w:rsidRPr="00E37634">
        <w:rPr>
          <w:rFonts w:ascii="Times New Roman" w:hAnsi="Times New Roman" w:cs="Times New Roman"/>
        </w:rPr>
        <w:t xml:space="preserve">, in which young people or female sexuality is punished, that he relates this to the puritanical tradition that otherizes sexuality (Wood 2003, p. 171). To him this is “a very common generic pattern plays on the ambiguity” of the representation of the monster. In 50s and 60s “in the tradition of all beach party-monster movies”, the monster becomes “simply the instrument of puritan vengeance and repression rather than the embodiment of what puritanism repressed” (Wood 2003, p. 172).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In the traditional horror film the monster was, Wood explained, “a creature from the id, not merely a product of repression but a protest against it” whereas in the contemporary horror films “the monster, while still produced by repression, has essentially become a superego figure, avenging itself on liberated female sexuality or the sexual freedom of the young”. Hence “the traditional horror film invited, however ambiguously, identification with the return of the repressed, the contemporary horror film invites an identification (either sadistically or masochistically or both simultaneously) with punishment” (Wood 2003, p. 173).</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Wood’s ‘the return of the repressed’ machinery enables ambiguous answers to the question: ‘What does the monster stand for?’ What comes out is an undeniable ambivalent character of the monster, as Wood’s language gives in, from the starting point of that the ambivalence related to “our attitude towards normality”, that we are both fascinated and scared by the horror films, in the economy of the fear and desire that work together in the unconscious. However Wood tries to decode the ambivalent nature and bring some clear-cut categorizations, so he uses the psychoanalytical theory, with its notions of repression and the ‘return of the repressed’ offers “a means of political categorization of horror movies” and so he attributed a social significance to the genre (Wood 2003, p.170) and he added (p. 69):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…these notions of repression and the Other afford us not merely a means of access but a rudimentary categorization of horror films in social/political terms, distinguishing the </w:t>
      </w:r>
      <w:r w:rsidRPr="00E37634">
        <w:rPr>
          <w:rFonts w:ascii="Times New Roman" w:hAnsi="Times New Roman" w:cs="Times New Roman"/>
          <w:i/>
          <w:sz w:val="20"/>
          <w:szCs w:val="20"/>
        </w:rPr>
        <w:lastRenderedPageBreak/>
        <w:t>progressive from the reactionary, the criterion being the way in which the monster is presented and defined.</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Not only the monsters, but also the films did Wood categorize. He attributed his </w:t>
      </w:r>
      <w:r w:rsidRPr="00E37634">
        <w:rPr>
          <w:rFonts w:ascii="Times New Roman" w:hAnsi="Times New Roman" w:cs="Times New Roman"/>
          <w:i/>
        </w:rPr>
        <w:t>progressive</w:t>
      </w:r>
      <w:r w:rsidRPr="00E37634">
        <w:rPr>
          <w:rFonts w:ascii="Times New Roman" w:hAnsi="Times New Roman" w:cs="Times New Roman"/>
        </w:rPr>
        <w:t xml:space="preserve"> category to 1970s horror films, with their theme of </w:t>
      </w:r>
      <w:r w:rsidRPr="00E37634">
        <w:rPr>
          <w:rFonts w:ascii="Times New Roman" w:hAnsi="Times New Roman" w:cs="Times New Roman"/>
          <w:i/>
        </w:rPr>
        <w:t xml:space="preserve">openly stated crisis of ideology; </w:t>
      </w:r>
      <w:r w:rsidRPr="00E37634">
        <w:rPr>
          <w:rFonts w:ascii="Times New Roman" w:hAnsi="Times New Roman" w:cs="Times New Roman"/>
        </w:rPr>
        <w:t xml:space="preserve">for him 1970s horror is “the Golden Age of American horror film” with their “gruesome, more violent, more disgusting and…confused...more disturbed and more disturbing” nature which is a progressive development of the genre to a state of “quandary of civilization”, reflecting incoherence and dilemma within the system which is the reflection of the “rottenness at the ideological core of capitalist society” (Wood 2003, p.25).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To him this oppositional tendency in 1970s decreased in 1980s and the films degenerated due to their conservative motifs, which is a “decline…the hideous perversion” (Wood 2003, p. 63). He appraises 1970s violent horror films because for him, horror genre, in general, is “essentially conservative” in its nature “since it merely reproduces the same patterns, the same trajectories, the same ‘happy endings’”. He also criticizes Pre-1970 Hollywood in that sense since “so little can be read as oppositional to the dominant forces” (Wood 2003, Prologue).</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Elsewhere, Wood asserted “such a categorization” of horror films “can never be rigid or clear cut”. He admitted to have mentioned the “genre’s progressive and radical elements, its potential for the subversion of bourgeois capitalism” (actually which he attributed to the character of the 70s horror films), he also accepted that this progressive potential “is never free from ambiguity”. He attributed this to the very nature of the genre which “carries within itself the capability of reactionary inflection”, and that “perhaps, no horror film is entirely immune from its operations”, which to him is associated to the existing “powerful reactionary tradition” in such a way that “it may under certain conditions become the dominant one” (Wood 2003, p. 170).</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Özkaracalar argues, the problem with Wood is that he seems “unaware of the true implications of the ‘ambivalence’ issue”. Although he offers a good playground for the discussion of the ambivalence, since he mentions the sympathetic nature of the monster and relates it to the spectator’s ambivalent frame of mind to the normality being threatened “but harks back to an either/or duality” and that such a distinction of a film being ‘progressive’ or ‘reactionary’ regarding the presentation of the monster is reductionist in a certain way so that “such clear-cut distinctions do not really work,” and that “ambivalence is a far more central problematic which </w:t>
      </w:r>
      <w:r w:rsidRPr="00E37634">
        <w:rPr>
          <w:rFonts w:ascii="Times New Roman" w:hAnsi="Times New Roman" w:cs="Times New Roman"/>
        </w:rPr>
        <w:lastRenderedPageBreak/>
        <w:t xml:space="preserve">goes deeper than Wood allows.” Özkaracalar reminds that his study is not a total “disavowal of the utilization of the discourses” when adopting the approach of the ‘What does the Monster stand for?’, “but stressing the tendential and non-dualistic, non-dichotomic, thus ‘ambivalent’ nature of the answers” and that there are certain shifts in the nature of the ambivalence takes place in horror genre (Özkaracalar 2004).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In terms of the Islamic monsters in the Turkish horror films, the monster seems more like a “punishment for” certain expects of the society, while sexuality is a part of it, it is generally about the over westernization in the character of the Turkish national identity. So in this case, the monster is, in Wood’s words, “the instrument </w:t>
      </w:r>
      <w:r w:rsidRPr="00E37634">
        <w:rPr>
          <w:rFonts w:ascii="Times New Roman" w:hAnsi="Times New Roman" w:cs="Times New Roman"/>
          <w:i/>
        </w:rPr>
        <w:t xml:space="preserve">Islamic </w:t>
      </w:r>
      <w:r w:rsidRPr="00E37634">
        <w:rPr>
          <w:rFonts w:ascii="Times New Roman" w:hAnsi="Times New Roman" w:cs="Times New Roman"/>
        </w:rPr>
        <w:t xml:space="preserve">vengeance and repression rather than what </w:t>
      </w:r>
      <w:r w:rsidRPr="00E37634">
        <w:rPr>
          <w:rFonts w:ascii="Times New Roman" w:hAnsi="Times New Roman" w:cs="Times New Roman"/>
          <w:i/>
        </w:rPr>
        <w:t>Islam</w:t>
      </w:r>
      <w:r w:rsidRPr="00E37634">
        <w:rPr>
          <w:rFonts w:ascii="Times New Roman" w:hAnsi="Times New Roman" w:cs="Times New Roman"/>
        </w:rPr>
        <w:t xml:space="preserve"> repressed”. However it is not that simple, since in the Turkish context, the attitude towards Islam is itself ambivalent, and the monster may itself consist the Islam as the return of the repressed. As Schneider (2004) reminded that Wood’s theory is debatable in certain contexts, and especially in terms of non-Western countries, its application may vary. On the other hand, despite its problems, Wood offers a good ground for play, and despite its non-dualistic nature, the classifications of Wood can be elaborated and remodified.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He Wood’s argument in terms of “some of the characteristics that have contributed to the genre’s reactionary wing”. (1) “The designation of the monster as simply evil…. what is repressed must always return as a threat, perceived by the consciousness as ugly, terrible, obscene”. He differentiated the progressive with its refusal “to be satisfied with this simple designation” and that “whether explicitly or implicitly, consciously or unconsciously” the progressive films “modify, question, challenge, and seek to invert” this definition of evil monster. (2) “The presence of Christianity”: that such a presence of orthodox religion in American horror cinema represents the conservative tendencies in a film. In </w:t>
      </w:r>
      <w:r w:rsidRPr="00E37634">
        <w:rPr>
          <w:rFonts w:ascii="Times New Roman" w:hAnsi="Times New Roman" w:cs="Times New Roman"/>
          <w:i/>
        </w:rPr>
        <w:t xml:space="preserve">The Exorcist </w:t>
      </w:r>
      <w:r w:rsidRPr="00E37634">
        <w:rPr>
          <w:rFonts w:ascii="Times New Roman" w:hAnsi="Times New Roman" w:cs="Times New Roman"/>
        </w:rPr>
        <w:t xml:space="preserve">the validity of the devil correlates to “its failure convincingly to impose its theology”. (3) “The presentation of the Monster as totally nonhuman” since “the progressiveness” is related to the monster’s “arousing sympathy”. (4) “The confusion, in terms of what the film wishes to regard as monstrous, of </w:t>
      </w:r>
      <w:r w:rsidRPr="00E37634">
        <w:rPr>
          <w:rFonts w:ascii="Times New Roman" w:hAnsi="Times New Roman" w:cs="Times New Roman"/>
          <w:i/>
        </w:rPr>
        <w:t>repressed</w:t>
      </w:r>
      <w:r w:rsidRPr="00E37634">
        <w:rPr>
          <w:rFonts w:ascii="Times New Roman" w:hAnsi="Times New Roman" w:cs="Times New Roman"/>
        </w:rPr>
        <w:t xml:space="preserve"> sexuality with sexuality itself” reminding again that the “distinction is not always clear-cut” (Wood 2003, p. 171).</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His first category is a good start, since in Turkey we tend to categorize films as fundamentalist/religious/conservative films, and most of these horror films are conservative films, there may be some progressive inflictions in the films, and in order for us to decide on </w:t>
      </w:r>
      <w:r w:rsidRPr="00E37634">
        <w:rPr>
          <w:rFonts w:ascii="Times New Roman" w:hAnsi="Times New Roman" w:cs="Times New Roman"/>
        </w:rPr>
        <w:lastRenderedPageBreak/>
        <w:t xml:space="preserve">this, Wood’s clarification that progressiveness is a refusal “to be satisfied with this simple designation” and that “whether explicitly or implicitly, consciously or unconsciously” the progressive films “modify, question, challenge, and seek to invert” this definition of evil monster. However this doesn’t change that there is still ambivalence in the film in terms of the conservative inflictions as well. In his second category, reducing the conservative films to the ones that consist the religious, since as I have mentioned, all the films in this study have Islamic motifs and they still are ambivalent. His third category is reductionist as well whereas his fourth category gives a wider ground to play on. He says the reactionary film can be understood regarding its “confusion, in terms of what the film wishes to regard as monstrous, of </w:t>
      </w:r>
      <w:r w:rsidRPr="00E37634">
        <w:rPr>
          <w:rFonts w:ascii="Times New Roman" w:hAnsi="Times New Roman" w:cs="Times New Roman"/>
          <w:i/>
        </w:rPr>
        <w:t>repressed</w:t>
      </w:r>
      <w:r w:rsidRPr="00E37634">
        <w:rPr>
          <w:rFonts w:ascii="Times New Roman" w:hAnsi="Times New Roman" w:cs="Times New Roman"/>
        </w:rPr>
        <w:t xml:space="preserve"> sexuality with sexuality itself”. When we call a film conservative we generally differentiate “what the film wishes to regard as monstrous”, and sexuality can be an example, if the monster, for example, punishes the sexuality of women, or if the women’s sexuality is depicted as monstrous, otherized. This is along the same line with “the criterion being the way in which the monster is presented and defined” (Wood 2003, p. 69), so in fact all the interpretation of a film lies in its politics of representation, and I will follow this in my study.</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Wood must have been aware of the same ambiguity in his language that he made a further argument about the monster’s ‘destructive’ nature that is only conservative related to its degree of evilness but still, he fell short of making a clearer argument on the specific values of the changing evilness (2003, p.170):</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All monsters are by definition destructive, but their destructiveness is capable of being variously explained, excused and justified. To identify what is repressed with evil incarnate (a metaphysical, rather than a social, definition) is automatically to suggest that the only recourse is to strive to keep it repressed. Films in which the monster is identified as the devil clearly occupy a privileged place in this group, though even the devil can be presented with the varying degrees of deliberate or inadvertent sympathy and fascination…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He tried to make a clear differentiation between two categories “the reactionary horror film and the apocalyptic horror film”, the latter being more progressive with its innate “negativity”: “the apocalypse, even when presented in metaphysical terms (at the end of the world), is generally reinterpretable in social/political ones (the end of the highly specific world of capitalism)”. He added that most of the 1970s films could be counted in this category of apocalyptic films (Wood 2003, p. 170):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lastRenderedPageBreak/>
        <w:t xml:space="preserve">They are progressive in so far as their negativity is not recuperable into the dominant ideology, but constitutes, on the contrary, the recognition of that ideology’s disintegration and its untenability, as all it has repressed explodes and blows it apart. </w:t>
      </w:r>
    </w:p>
    <w:p w:rsidR="00714397" w:rsidRPr="00E37634" w:rsidRDefault="00714397" w:rsidP="00714397">
      <w:pPr>
        <w:tabs>
          <w:tab w:val="left" w:pos="567"/>
        </w:tabs>
        <w:ind w:left="1418" w:right="284"/>
        <w:jc w:val="both"/>
        <w:rPr>
          <w:rFonts w:ascii="Times New Roman" w:hAnsi="Times New Roman" w:cs="Times New Roman"/>
          <w:i/>
          <w:sz w:val="20"/>
          <w:szCs w:val="20"/>
        </w:rPr>
      </w:pPr>
    </w:p>
    <w:p w:rsidR="00714397" w:rsidRPr="00E37634" w:rsidRDefault="00714397" w:rsidP="00714397">
      <w:pPr>
        <w:tabs>
          <w:tab w:val="left" w:pos="567"/>
        </w:tabs>
        <w:ind w:left="1418" w:right="284"/>
        <w:jc w:val="both"/>
        <w:rPr>
          <w:rFonts w:ascii="Times New Roman" w:hAnsi="Times New Roman" w:cs="Times New Roman"/>
          <w:i/>
          <w:sz w:val="20"/>
          <w:szCs w:val="20"/>
        </w:rPr>
      </w:pPr>
    </w:p>
    <w:p w:rsidR="00714397" w:rsidRPr="00E37634" w:rsidRDefault="00714397" w:rsidP="00714397">
      <w:pPr>
        <w:pStyle w:val="Stil2"/>
      </w:pPr>
      <w:bookmarkStart w:id="7" w:name="_Toc428556663"/>
      <w:r w:rsidRPr="00E37634">
        <w:t>2.2 CRITICISM OVER WOOD’S APPROACH TO HORROR</w:t>
      </w:r>
      <w:bookmarkEnd w:id="7"/>
      <w:r w:rsidRPr="00E37634">
        <w:t xml:space="preserve"> </w:t>
      </w: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pStyle w:val="Stil3"/>
      </w:pPr>
      <w:bookmarkStart w:id="8" w:name="_Toc428556664"/>
      <w:r w:rsidRPr="00E37634">
        <w:t>2.2.1 Criticism over Wood’s conception of ambivalence by Matt Hills</w:t>
      </w:r>
      <w:bookmarkEnd w:id="8"/>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Matt Hills asserts that, psychoanalytic approach to horror genre is problematic in its being “more interested in defusing ambivalence” behind the effort of categorizing “horror texts into (bad) reactionary and (good) progressive” like Wood does. Hills criticizes this tendency which “discursively police and categorize the horror texts” rather than focus on the “potential ambivalence” in the horror films, in terms of viewer response that the pleasure combines with anxiety” (Hills 2005, p. 46). Hills points out that Wood found a way of reading horror films by attributing a role to the audiences (2005, p.50):</w:t>
      </w:r>
    </w:p>
    <w:p w:rsidR="00714397" w:rsidRPr="00E37634" w:rsidRDefault="00714397" w:rsidP="00714397">
      <w:pPr>
        <w:tabs>
          <w:tab w:val="left" w:pos="567"/>
        </w:tabs>
        <w:spacing w:line="360" w:lineRule="auto"/>
        <w:ind w:left="567" w:right="-567"/>
        <w:jc w:val="both"/>
        <w:rPr>
          <w:rFonts w:ascii="Times New Roman" w:hAnsi="Times New Roman" w:cs="Times New Roman"/>
          <w:i/>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 On Wood’s account, such pleasures can be deemed progressive where the audience revels in the monster’s threat to dominant social/cultural norms (norms that are themselves ideological), and reactionary where the audiences take pleasure in the monster’s narrative destruction, and hence restoration of social cultural order. For Wood, this signals the ‘restoration of repression’, and so is not really a ‘happy ending’ at all.</w:t>
      </w:r>
    </w:p>
    <w:p w:rsidR="00714397" w:rsidRPr="00E37634" w:rsidRDefault="00714397" w:rsidP="00714397">
      <w:pPr>
        <w:tabs>
          <w:tab w:val="left" w:pos="567"/>
        </w:tabs>
        <w:spacing w:line="360" w:lineRule="auto"/>
        <w:ind w:left="567" w:right="-567"/>
        <w:jc w:val="both"/>
        <w:rPr>
          <w:rFonts w:ascii="Times New Roman" w:hAnsi="Times New Roman" w:cs="Times New Roman"/>
          <w:i/>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Hills deduces that, what Wood defines is “a doubled restoration: progressive restoration, via monster, of all ‘that our civilization represses or oppresses’ followed by the reactionary restoration of repression/suppression” in which the pleasures become ambivalent by both “opposing and reinforcing repression/oppression.” Hills main argument is that instead of emphasizing “this apparent ambivalence” in which “pleasure and repression/oppression are interwoven”, Wood prefers a categorization of horror texts into ‘progressive’ or ‘reactionary’ horror, which means “some of horror’s pleasures become more globally suspect (reinforcing repression/oppression), while others can be readily applauded by the Marxian-Freudian critic for challenging the dominant ideological social/cultural order. He asserts that “Wood is not concerned with actual audiences...His audiences are...’ideal readers’...Thus horror’s pleasures are theoretically imagined or projected by Wood...to validate and legitimate horror as a deadly serious business” (Hills 2005, p.51).</w:t>
      </w:r>
    </w:p>
    <w:p w:rsidR="00714397" w:rsidRPr="00E37634" w:rsidRDefault="00714397" w:rsidP="00714397">
      <w:pPr>
        <w:tabs>
          <w:tab w:val="left" w:pos="567"/>
        </w:tabs>
        <w:spacing w:line="360" w:lineRule="auto"/>
        <w:ind w:left="567" w:right="-567"/>
        <w:jc w:val="both"/>
        <w:rPr>
          <w:rFonts w:ascii="Times New Roman" w:hAnsi="Times New Roman" w:cs="Times New Roman"/>
          <w:i/>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Hills also criticizes that that “Psychoanalytically derived, scholarly readings of horror that celebrate its progressiveness or condemn its ‘reactionary wing’ seem bent on elevating horror </w:t>
      </w:r>
      <w:r w:rsidRPr="00E37634">
        <w:rPr>
          <w:rFonts w:ascii="Times New Roman" w:hAnsi="Times New Roman" w:cs="Times New Roman"/>
        </w:rPr>
        <w:lastRenderedPageBreak/>
        <w:t>as a priori culturally ‘important’ within politically struggle. He quotes from Wood, on his defense of ‘the return of repressed’ that in his thesis the “determinant…was…political commitment—leftist, radical…in Marxist ideology…especially the confluence of Marx and Freud in 70’s thought.” For Wood, “psychoanalysis …was a radical weapon that could be used politically.” The foundation of his arguments was “radical political commitment”, which “was vastly more important…than any desire to tell ‘the whole truth nothing but the truth’ about the horror film” (Hills 2005, p.53).</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Hills explains that he doesn’t aim to attack to Wood’s thesis but he finds it as an “inaccurate or problematic use of Freud-via-Marcuse” as “Freudian psychoanalysis is put in the service of a specific cultural politics,” by substituting “a quasi-legalistic demand for horror’s ‘truth’ for a different, Marxist cultural political demand. In other words, Hills points out that rather than being interested in the film as a text in order to put his theory in the service of the horror discourse, Wood preferred to position his theory in the cultural discourse. For Hills, Wood used his theory as a political weapon (2005, pp.53-54).</w:t>
      </w: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Moreover he argues, that the psychoanalytic approach to genre is constructed discursively to a level that even the critics in their counter arguments contributed to Wood’s theses.  One of the critiques of Wood, cited in Hills, is Dana Polan who asserted that “any nomination of horror film as progressive…would be wrong [because] domination may itself derive from… other equally dominating aspects”, which “is itself seemingly ‘repressed’ or ‘silenced’ in Wood’s categorizing ‘reactionary/progressive’ account”. Hills interprets Dolan: “cultural power acts through so many different channels and forces that there can be no definitive restoration of repressed material without this allegedly pleasurable restoration </w:t>
      </w:r>
      <w:r w:rsidRPr="00E37634">
        <w:rPr>
          <w:rFonts w:ascii="Times New Roman" w:hAnsi="Times New Roman" w:cs="Times New Roman"/>
          <w:i/>
        </w:rPr>
        <w:t xml:space="preserve">simultaneously </w:t>
      </w:r>
      <w:r w:rsidRPr="00E37634">
        <w:rPr>
          <w:rFonts w:ascii="Times New Roman" w:hAnsi="Times New Roman" w:cs="Times New Roman"/>
        </w:rPr>
        <w:t xml:space="preserve">implying other dimensions of repression/oppression.” For example, Romero’s zombies in the </w:t>
      </w:r>
      <w:r w:rsidRPr="00E37634">
        <w:rPr>
          <w:rFonts w:ascii="Times New Roman" w:hAnsi="Times New Roman" w:cs="Times New Roman"/>
          <w:i/>
        </w:rPr>
        <w:t>Dawn of the Dead</w:t>
      </w:r>
      <w:r w:rsidRPr="00E37634">
        <w:rPr>
          <w:rFonts w:ascii="Times New Roman" w:hAnsi="Times New Roman" w:cs="Times New Roman"/>
        </w:rPr>
        <w:t xml:space="preserve"> (1978) may be the critique of consumer society while approving militarism (Hills 2005, pp. 52-53):</w:t>
      </w: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I would suggest that whether ‘the return of the repressed’ and repression itself can be clearly separated, either by narrative phase, or across discrete texts, is the question raised by Wood’s approach. His own Freudian-indebted theoretical machinery implies that such separations or splittings are clearly possible, and indeed Wood’s critics have contributed to this tendency by counter-reading horror as being about ‘repressive’ monsters, rather than viewing monsters as ‘returns of the repressed’. Yet an alternative theoretical path, put forward by Andrew Britton, lies in the argument that ‘the return of the repressed isn’t clearly distinguished from the return of repression.</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lastRenderedPageBreak/>
        <w:t>Most importantly Hills argues that Wood’s account of repression “calls for historization” despite the socio-historical references of surplus repression compared with “the timeless processes of repression essential to civilization” (ibid. p. 51). Hills supports this argument by a quotation of Anthony Elliot who stated that “the Freudian inspired social theory developed by ... Marcuse [appealed to] the political demands of the sexual radicals’ and students’ movements” in the 60’s and 70s (ibid. p. 52). The argument is that Marcuse’s debates are outdated as they focused on the sexual repression in the Freudian paradigm, and time has changed by a transition to the Foucauldian paradigms in which the debate is not the sexual repression but the “saturation of sexuality” that creates a “cultural hyperconsciousness” which interprets the “sexual terror” more of an “anxiety” about issues “gender, identity, morality, power and loss of control” of today’s context. In other words, “Wood’s work on horror in the 1970s and 1980s was very much formed by and within its own (sub) cultural context drawing on Marxian-Freudian syntheses that were influenced at the time radical, academic politics” (Hills 2005, p.52):</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In other words, Wood’s project appears to perform a vast semiotic fixing of horror’s meanings. Repression is used conceptually to elevate the horror genre as a timeless re-enactment of psychological processes, while surplus repression is used to elevate horror to the timely status of a grand cultural-political struggle.</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pStyle w:val="Stil3"/>
      </w:pPr>
      <w:bookmarkStart w:id="9" w:name="_Toc428556665"/>
      <w:r w:rsidRPr="00E37634">
        <w:t>2.2.2 Wood’s Defense</w:t>
      </w:r>
      <w:bookmarkEnd w:id="9"/>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Wood’s book </w:t>
      </w:r>
      <w:r w:rsidRPr="00E37634">
        <w:rPr>
          <w:rFonts w:ascii="Times New Roman" w:hAnsi="Times New Roman" w:cs="Times New Roman"/>
          <w:i/>
        </w:rPr>
        <w:t xml:space="preserve">Hollywood from Vietnam to Reagan…and Beyond </w:t>
      </w:r>
      <w:r w:rsidRPr="00E37634">
        <w:rPr>
          <w:rFonts w:ascii="Times New Roman" w:hAnsi="Times New Roman" w:cs="Times New Roman"/>
        </w:rPr>
        <w:t xml:space="preserve">was </w:t>
      </w:r>
      <w:r w:rsidRPr="00E37634">
        <w:rPr>
          <w:rFonts w:ascii="Times New Roman" w:hAnsi="Times New Roman" w:cs="Times New Roman"/>
          <w:i/>
        </w:rPr>
        <w:t xml:space="preserve">originally </w:t>
      </w:r>
      <w:r w:rsidRPr="00E37634">
        <w:rPr>
          <w:rFonts w:ascii="Times New Roman" w:hAnsi="Times New Roman" w:cs="Times New Roman"/>
        </w:rPr>
        <w:t>published in 1983 and it was extended in 2003.</w:t>
      </w:r>
      <w:r w:rsidRPr="00E37634">
        <w:rPr>
          <w:rFonts w:ascii="Times New Roman" w:hAnsi="Times New Roman" w:cs="Times New Roman"/>
          <w:i/>
        </w:rPr>
        <w:t xml:space="preserve"> </w:t>
      </w:r>
      <w:r w:rsidRPr="00E37634">
        <w:rPr>
          <w:rFonts w:ascii="Times New Roman" w:hAnsi="Times New Roman" w:cs="Times New Roman"/>
        </w:rPr>
        <w:t xml:space="preserve">In this revisited version of the book published in 2003, Wood added a prologue part after going through the book and wrote: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Looking through it somewhat cursorily, I find that I stand by most of its judgments. The weakest chapter seems to me, ironically, the one that has been most frequently reprinted (one gets the impression that one can’t open an anthology without coming upon at least an excerpt): the chapter on the horror film (Prologue xxxviii).</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Having followed the arguments in the discourse and being aware of the counter arguments, he agreed with the mentioned weaknesses about his approach. One of them is that he applied his thesis “to only one branch of the genre”, since he concentrated mostly on the slasher films. He admitted that his thesis failed “to discriminate sufficiently in terms of value, lumping together major works and relatively the trivial simply because they reveal the same generic patterns”. He counted the latter weakness as “a common failing of ‘theoretical’ criticism” in modesty. </w:t>
      </w:r>
      <w:r w:rsidRPr="00E37634">
        <w:rPr>
          <w:rFonts w:ascii="Times New Roman" w:hAnsi="Times New Roman" w:cs="Times New Roman"/>
        </w:rPr>
        <w:lastRenderedPageBreak/>
        <w:t>However, as a whole he still could “stand by” his approach and especially stood by his political approach because he even stated that this “one branch of genre”, mentioned in the former weakness was still seemed to him the most important branch of genre (Prologue xxxviii).</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Wood took a Marxist position (although he hesitates to label himself a Marxist p. 4) against oppression of different groups such as women or homosexuals, and a Freudian psychoanalytic approach in order to detect that oppression and repression in the films. Then he offered an approach of a synthesis of Marxism and psychoanalytic which to him is “the most hopeful, positive and vital development in contemporary thinking about culture” (2003, pp. 5-6):</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It should be understood here that the term “Marx”, like the term “Freud” refers to a body of theory that is in no way final or sacrosanct (dogma) but, on the contrary, is in need of constant modification, development, and reinterpretation in the light of cultural/historical experience. “Marx” offers no adequate account of sexuality, of the construction of the subject in ideology, or of the oppression of women. Every Marxist revolution so far has had to function within circumstances (economic, ideological) that have encouraged reaction and compromise in areas it has been ill equipped to deal with…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He admitted that his way of look may have certain defects and may need to be modified as time passes, but he believed in the rightness of his political stance since “The struggle for liberation is not utopian, but a practical necessity” (Wood 2003, p. 64). However he rationalized his Marx-Freud synthesis (p. 7):</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If the present book emphasizes the Freudian side of that synthesis above the Marxist, that is partly because I feel more comfortable with it and partly because the Hollywood cinema has always been more accessible to analysis—more candidly profuse in its proliferation of material—on the level of sexual politics than of that class politics. The explanation of this phenomenon is obvious: on the level of sexual politics, there has been no defined alternative to the status quo that can be presented as a bogeyman; consequently on the taboo on deviant or subversive thought, while still very potent, has not been institutionalized and is much easier to evade.</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He insisted that a film analysis should be political (Wood 2003, p. 3) and it should be done “seriously and responsibly” (ibid. p.68) since films are “works in the context of their culture, as living ideological entities”. That is to say films, as it is generally accepted, reflect the political and sociological context of their culture but to Wood there is more than this ‘merely sociological’ approach that mostly leans on the ‘reflection theory’ that reduces “films to so many examples of this and that tendency”. For Wood, cinema is not a monolithic construction that reflects and submits to the ideological norms, rather, he differentiated between the films that manifest oppositional tendencies against the oppressive ideological norms. He attributed a </w:t>
      </w:r>
      <w:r w:rsidRPr="00E37634">
        <w:rPr>
          <w:rFonts w:ascii="Times New Roman" w:hAnsi="Times New Roman" w:cs="Times New Roman"/>
        </w:rPr>
        <w:lastRenderedPageBreak/>
        <w:t>greater importance to the films that he read as ‘oppositional’ than the films that ‘merely reflect’ the dominant ideology, thus he chose his political stance by approaching the films politically in his book (Wood 2003, p. 2-3) and he declared that “If we see the evolution of the horror film in terms of an inexorable return of the repressed, we will not be surprised by this final emergence of the genre’s real significance (Wood 2003, p. 76).</w:t>
      </w:r>
    </w:p>
    <w:p w:rsidR="00714397" w:rsidRPr="00E37634" w:rsidRDefault="00714397" w:rsidP="00714397">
      <w:pPr>
        <w:tabs>
          <w:tab w:val="left" w:pos="567"/>
        </w:tabs>
        <w:spacing w:line="360" w:lineRule="auto"/>
        <w:ind w:left="567" w:right="-567"/>
        <w:jc w:val="both"/>
        <w:rPr>
          <w:rFonts w:ascii="Times New Roman" w:hAnsi="Times New Roman" w:cs="Times New Roman"/>
          <w:color w:val="2E74B5" w:themeColor="accent5" w:themeShade="BF"/>
        </w:rPr>
      </w:pPr>
    </w:p>
    <w:p w:rsidR="00714397" w:rsidRPr="00E37634" w:rsidRDefault="00714397" w:rsidP="00714397">
      <w:pPr>
        <w:pStyle w:val="Stil3"/>
      </w:pPr>
      <w:bookmarkStart w:id="10" w:name="_Toc428556666"/>
      <w:r w:rsidRPr="00E37634">
        <w:t>2.2.3 A Correction to Wood’s Return of the Repressed</w:t>
      </w:r>
      <w:bookmarkEnd w:id="10"/>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While psychoanalysis occupies the largest area of study in film, in the same extent it receives a great deal of criticism. The main criticism is on how psychoanalytical approaches to the horror genre treat films as if they are dream works rather than as texts and how they use the foundational assumptions of applied psychoanalysis such as </w:t>
      </w:r>
      <w:r w:rsidRPr="00E37634">
        <w:rPr>
          <w:rFonts w:ascii="Times New Roman" w:hAnsi="Times New Roman" w:cs="Times New Roman"/>
          <w:i/>
        </w:rPr>
        <w:t>repression, abject, unconscious, Oedipus complex</w:t>
      </w:r>
      <w:r w:rsidRPr="00E37634">
        <w:rPr>
          <w:rFonts w:ascii="Times New Roman" w:hAnsi="Times New Roman" w:cs="Times New Roman"/>
        </w:rPr>
        <w:t xml:space="preserve">, etc. that is mainly grounded on Freud’s discourse (rather than Jung or Lacan) and the primary source is Freud’s essay </w:t>
      </w:r>
      <w:r w:rsidRPr="00E37634">
        <w:rPr>
          <w:rFonts w:ascii="Times New Roman" w:hAnsi="Times New Roman" w:cs="Times New Roman"/>
          <w:i/>
        </w:rPr>
        <w:t>The Uncanny</w:t>
      </w:r>
      <w:r w:rsidRPr="00E37634">
        <w:rPr>
          <w:rFonts w:ascii="Times New Roman" w:hAnsi="Times New Roman" w:cs="Times New Roman"/>
        </w:rPr>
        <w:t xml:space="preserve"> (1919) backing up Wood’s famous “return of the repressed” theory, which became so influential among the critics.</w:t>
      </w:r>
    </w:p>
    <w:p w:rsidR="00714397" w:rsidRPr="00E37634" w:rsidRDefault="00714397" w:rsidP="00714397">
      <w:pPr>
        <w:tabs>
          <w:tab w:val="left" w:pos="567"/>
        </w:tabs>
        <w:spacing w:line="360" w:lineRule="auto"/>
        <w:ind w:left="567" w:right="-567"/>
        <w:jc w:val="both"/>
        <w:rPr>
          <w:rFonts w:ascii="Times New Roman" w:hAnsi="Times New Roman" w:cs="Times New Roman"/>
          <w:i/>
        </w:rPr>
      </w:pPr>
      <w:r w:rsidRPr="00E37634">
        <w:rPr>
          <w:rFonts w:ascii="Times New Roman" w:hAnsi="Times New Roman" w:cs="Times New Roman"/>
        </w:rPr>
        <w:t xml:space="preserve">Although </w:t>
      </w:r>
      <w:r w:rsidRPr="00E37634">
        <w:rPr>
          <w:rFonts w:ascii="Times New Roman" w:hAnsi="Times New Roman" w:cs="Times New Roman"/>
          <w:i/>
        </w:rPr>
        <w:t>return of the repressed</w:t>
      </w:r>
      <w:r w:rsidRPr="00E37634">
        <w:rPr>
          <w:rFonts w:ascii="Times New Roman" w:hAnsi="Times New Roman" w:cs="Times New Roman"/>
        </w:rPr>
        <w:t xml:space="preserve"> is from Freud’s </w:t>
      </w:r>
      <w:r w:rsidRPr="00E37634">
        <w:rPr>
          <w:rFonts w:ascii="Times New Roman" w:hAnsi="Times New Roman" w:cs="Times New Roman"/>
          <w:i/>
        </w:rPr>
        <w:t>The Uncanny</w:t>
      </w:r>
      <w:r w:rsidRPr="00E37634">
        <w:rPr>
          <w:rFonts w:ascii="Times New Roman" w:hAnsi="Times New Roman" w:cs="Times New Roman"/>
        </w:rPr>
        <w:t xml:space="preserve">, Wood departed from this original source and based his argument to the Freud-Marx utilization of repression mechanism by Marcuse via Horowitz, which creates a discrepancy between the two understandings of the </w:t>
      </w:r>
      <w:r w:rsidRPr="00E37634">
        <w:rPr>
          <w:rFonts w:ascii="Times New Roman" w:hAnsi="Times New Roman" w:cs="Times New Roman"/>
          <w:i/>
        </w:rPr>
        <w:t>uncanny</w:t>
      </w:r>
      <w:r w:rsidRPr="00E37634">
        <w:rPr>
          <w:rFonts w:ascii="Times New Roman" w:hAnsi="Times New Roman" w:cs="Times New Roman"/>
        </w:rPr>
        <w:t xml:space="preserve">. Matt Hills points out this difference and he reads from Freud that the uncanny is ‘one class [of frightening things] in which the frightening element can be shown to be something repressed which </w:t>
      </w:r>
      <w:r w:rsidRPr="00E37634">
        <w:rPr>
          <w:rFonts w:ascii="Times New Roman" w:hAnsi="Times New Roman" w:cs="Times New Roman"/>
          <w:i/>
        </w:rPr>
        <w:t>recurs</w:t>
      </w:r>
      <w:r w:rsidRPr="00E37634">
        <w:rPr>
          <w:rFonts w:ascii="Times New Roman" w:hAnsi="Times New Roman" w:cs="Times New Roman"/>
        </w:rPr>
        <w:t xml:space="preserve">” (Hills, pp.46-47). According to Freud the effect of </w:t>
      </w:r>
      <w:r w:rsidRPr="00E37634">
        <w:rPr>
          <w:rFonts w:ascii="Times New Roman" w:hAnsi="Times New Roman" w:cs="Times New Roman"/>
          <w:i/>
        </w:rPr>
        <w:t>uncanny</w:t>
      </w:r>
      <w:r w:rsidRPr="00E37634">
        <w:rPr>
          <w:rFonts w:ascii="Times New Roman" w:hAnsi="Times New Roman" w:cs="Times New Roman"/>
        </w:rPr>
        <w:t xml:space="preserve"> comes from two different instances; (1) </w:t>
      </w:r>
      <w:r w:rsidRPr="00E37634">
        <w:rPr>
          <w:rFonts w:ascii="Times New Roman" w:hAnsi="Times New Roman" w:cs="Times New Roman"/>
          <w:i/>
        </w:rPr>
        <w:t>the repressed material of the infantile complexes</w:t>
      </w:r>
      <w:r w:rsidRPr="00E37634">
        <w:rPr>
          <w:rFonts w:ascii="Times New Roman" w:hAnsi="Times New Roman" w:cs="Times New Roman"/>
        </w:rPr>
        <w:t xml:space="preserve"> like </w:t>
      </w:r>
      <w:r w:rsidRPr="00E37634">
        <w:rPr>
          <w:rFonts w:ascii="Times New Roman" w:hAnsi="Times New Roman" w:cs="Times New Roman"/>
          <w:i/>
        </w:rPr>
        <w:t>Oedipus complex, castration complex and womb fantasy</w:t>
      </w:r>
      <w:r w:rsidRPr="00E37634">
        <w:rPr>
          <w:rFonts w:ascii="Times New Roman" w:hAnsi="Times New Roman" w:cs="Times New Roman"/>
        </w:rPr>
        <w:t xml:space="preserve"> or (2) </w:t>
      </w:r>
      <w:r w:rsidRPr="00E37634">
        <w:rPr>
          <w:rFonts w:ascii="Times New Roman" w:hAnsi="Times New Roman" w:cs="Times New Roman"/>
          <w:i/>
        </w:rPr>
        <w:t>surmounted primitive beliefs</w:t>
      </w:r>
      <w:r w:rsidRPr="00E37634">
        <w:rPr>
          <w:rFonts w:ascii="Times New Roman" w:hAnsi="Times New Roman" w:cs="Times New Roman"/>
        </w:rPr>
        <w:t xml:space="preserve"> such as </w:t>
      </w:r>
      <w:r w:rsidRPr="00E37634">
        <w:rPr>
          <w:rFonts w:ascii="Times New Roman" w:hAnsi="Times New Roman" w:cs="Times New Roman"/>
          <w:i/>
        </w:rPr>
        <w:t xml:space="preserve">omnipotence of thoughts, wish fulfillment, secret powers, or the return of the dead </w:t>
      </w:r>
      <w:r w:rsidRPr="00E37634">
        <w:rPr>
          <w:rFonts w:ascii="Times New Roman" w:hAnsi="Times New Roman" w:cs="Times New Roman"/>
        </w:rPr>
        <w:t>(Freud, p.?).  In this case the notion of the uncanny is in fact two folded: “an uncanny experience occurs either when repressed complexes” return and “when the primitive beliefs…seem once more to be confirmed” (Freud 1919, p.17).</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Wood’s approach, </w:t>
      </w:r>
      <w:r w:rsidRPr="00E37634">
        <w:rPr>
          <w:rFonts w:ascii="Times New Roman" w:hAnsi="Times New Roman" w:cs="Times New Roman"/>
          <w:i/>
        </w:rPr>
        <w:t>the return of the repressed</w:t>
      </w:r>
      <w:r w:rsidRPr="00E37634">
        <w:rPr>
          <w:rFonts w:ascii="Times New Roman" w:hAnsi="Times New Roman" w:cs="Times New Roman"/>
        </w:rPr>
        <w:t xml:space="preserve"> belongs to Freud’s former category of the uncanny, </w:t>
      </w:r>
      <w:r w:rsidRPr="00E37634">
        <w:rPr>
          <w:rFonts w:ascii="Times New Roman" w:hAnsi="Times New Roman" w:cs="Times New Roman"/>
          <w:i/>
        </w:rPr>
        <w:t>the return of the repressed of the infantile complexes</w:t>
      </w:r>
      <w:r w:rsidRPr="00E37634">
        <w:rPr>
          <w:rFonts w:ascii="Times New Roman" w:hAnsi="Times New Roman" w:cs="Times New Roman"/>
        </w:rPr>
        <w:t xml:space="preserve">, whereas it lacks the other form of the uncanny; </w:t>
      </w:r>
      <w:r w:rsidRPr="00E37634">
        <w:rPr>
          <w:rFonts w:ascii="Times New Roman" w:hAnsi="Times New Roman" w:cs="Times New Roman"/>
          <w:i/>
        </w:rPr>
        <w:t>the surmounted</w:t>
      </w:r>
      <w:r w:rsidRPr="00E37634">
        <w:rPr>
          <w:rFonts w:ascii="Times New Roman" w:hAnsi="Times New Roman" w:cs="Times New Roman"/>
        </w:rPr>
        <w:t xml:space="preserve">, in which Freud explained, the animistic beliefs are not repressed but they are surmounted. The problem is that, Hills notes, this latter one “has been less frequently discussed in academic work on horror” (Hills, p.49). Steven Jay Schneider took the latter form of uncanny in his work which is “a corrective return to Robin Wood’s work” </w:t>
      </w:r>
      <w:r w:rsidRPr="00E37634">
        <w:rPr>
          <w:rFonts w:ascii="Times New Roman" w:hAnsi="Times New Roman" w:cs="Times New Roman"/>
        </w:rPr>
        <w:lastRenderedPageBreak/>
        <w:t xml:space="preserve">(Hills p. 49) as Schneider pointed out that “identifying repressed infantile complexes as the sole source of uncanniness/horror in psychoanalytic theory...[is the] mistake” (Schneider 1999) with which I totally agree since to consider the repressed infantile complexes, which constitute an individual’s family and social identity through repression of sexuality, as </w:t>
      </w:r>
      <w:r w:rsidRPr="00E37634">
        <w:rPr>
          <w:rFonts w:ascii="Times New Roman" w:hAnsi="Times New Roman" w:cs="Times New Roman"/>
          <w:i/>
        </w:rPr>
        <w:t>the sole source of uncanniness/horror</w:t>
      </w:r>
      <w:r w:rsidRPr="00E37634">
        <w:rPr>
          <w:rFonts w:ascii="Times New Roman" w:hAnsi="Times New Roman" w:cs="Times New Roman"/>
        </w:rPr>
        <w:t xml:space="preserve"> when studying a text, can only provide the researcher an incomplete or one dimensional perspective, if not a mistake, depending on the scope of the study, and that the uncanny, is certainly, a larger concept, which cannot be reduced to sexual complexes.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Albeit Freud was a psychoanalyst, in his 1919 paper </w:t>
      </w:r>
      <w:r w:rsidRPr="00E37634">
        <w:rPr>
          <w:rFonts w:ascii="Times New Roman" w:hAnsi="Times New Roman" w:cs="Times New Roman"/>
          <w:i/>
        </w:rPr>
        <w:t xml:space="preserve">The Uncanny </w:t>
      </w:r>
      <w:r w:rsidRPr="00E37634">
        <w:rPr>
          <w:rFonts w:ascii="Times New Roman" w:hAnsi="Times New Roman" w:cs="Times New Roman"/>
        </w:rPr>
        <w:t xml:space="preserve">he mainly elaborated on the uncanny effects of fiction, supporting it with his psychological experiences of research, and tried to define different implifications of the feeling of the uncanny both real and fiction. He attempted to describe the sources of the feeling of the uncanny, not only in the individual’s feelings related to their daily life experiences, but also in different narratives, in literature. After a long inquiry he came up with these two main sources of it, the </w:t>
      </w:r>
      <w:r w:rsidRPr="00E37634">
        <w:rPr>
          <w:rFonts w:ascii="Times New Roman" w:hAnsi="Times New Roman" w:cs="Times New Roman"/>
          <w:i/>
        </w:rPr>
        <w:t>repressed infantile complexes</w:t>
      </w:r>
      <w:r w:rsidRPr="00E37634">
        <w:rPr>
          <w:rFonts w:ascii="Times New Roman" w:hAnsi="Times New Roman" w:cs="Times New Roman"/>
        </w:rPr>
        <w:t xml:space="preserve"> and the </w:t>
      </w:r>
      <w:r w:rsidRPr="00E37634">
        <w:rPr>
          <w:rFonts w:ascii="Times New Roman" w:hAnsi="Times New Roman" w:cs="Times New Roman"/>
          <w:i/>
        </w:rPr>
        <w:t>surmounted old beliefs</w:t>
      </w:r>
      <w:r w:rsidRPr="00E37634">
        <w:rPr>
          <w:rFonts w:ascii="Times New Roman" w:hAnsi="Times New Roman" w:cs="Times New Roman"/>
        </w:rPr>
        <w:t xml:space="preserve">. Then </w:t>
      </w:r>
      <w:r w:rsidRPr="00E37634">
        <w:rPr>
          <w:rFonts w:ascii="Times New Roman" w:hAnsi="Times New Roman" w:cs="Times New Roman"/>
          <w:i/>
        </w:rPr>
        <w:t>return of the repressed</w:t>
      </w:r>
      <w:r w:rsidRPr="00E37634">
        <w:rPr>
          <w:rFonts w:ascii="Times New Roman" w:hAnsi="Times New Roman" w:cs="Times New Roman"/>
        </w:rPr>
        <w:t xml:space="preserve"> is just one class of the uncanny, whereas the uncanny effect can also be experienced when an old, </w:t>
      </w:r>
      <w:r w:rsidRPr="00E37634">
        <w:rPr>
          <w:rFonts w:ascii="Times New Roman" w:hAnsi="Times New Roman" w:cs="Times New Roman"/>
          <w:i/>
        </w:rPr>
        <w:t>surmounted belief</w:t>
      </w:r>
      <w:r w:rsidRPr="00E37634">
        <w:rPr>
          <w:rFonts w:ascii="Times New Roman" w:hAnsi="Times New Roman" w:cs="Times New Roman"/>
        </w:rPr>
        <w:t xml:space="preserve"> of ours, such as the return of the dead, the omnipotence of thoughts or the existence of the doubles is suddenly confirmed by something. Wood describes this “old, animistic concept of the universe” in which it is believed spirits existed and magical practices were possible. For Freud, this is a developmental stage for every individual “corresponding to that animistic stage in primitive men that none of us has traversed without preserving certain traces of it which can be re-activated”. Thus this “animistic mental activity” in our psyche causes us to experience feelings of uncanny because our thoughts and feelings do not change a lot since early times, and even if they are outdated, they continue to be “preserved under a thin disguise, as that of our relation to death”, since the uncanniest feelings goes for the death and the dead bodies, or haunted houses</w:t>
      </w:r>
      <w:r w:rsidRPr="00E37634">
        <w:rPr>
          <w:rStyle w:val="DipnotBavurusu"/>
        </w:rPr>
        <w:footnoteReference w:id="11"/>
      </w:r>
      <w:r w:rsidRPr="00E37634">
        <w:rPr>
          <w:rFonts w:ascii="Times New Roman" w:hAnsi="Times New Roman" w:cs="Times New Roman"/>
        </w:rPr>
        <w:t>. The fear of dead is a primitive fear but it still exists among us and it comes to the surface whenever it finds a chance (Freud 1919, pp.13-14):</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All so called educated people have ceased to believe, officially at any rate, that the dead can become visible as spirits,...their emotional attitude towards their dead, moreover, once a highly dubious and ambivalent one, has been toned down in the higher strata of the mind into a simple feeling of reverence.</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lastRenderedPageBreak/>
        <w:t>Moreover, although Freud takes the issue of uncanny within these two folds, he spares a big amount of his paper to the idea of the latter one and he also asserted (1919, p. 18):</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rPr>
        <w:t xml:space="preserve"> </w:t>
      </w:r>
      <w:r w:rsidRPr="00E37634">
        <w:rPr>
          <w:rFonts w:ascii="Times New Roman" w:hAnsi="Times New Roman" w:cs="Times New Roman"/>
          <w:i/>
          <w:sz w:val="20"/>
          <w:szCs w:val="20"/>
        </w:rPr>
        <w:t>...these two classes of uncanny experience are not always sharply distinguishable. When we consider that primitive beliefs are most intimately connected with infantile complexes, and are, in fact, based upon them, we shall not be greatly astonished to find the distinction often rather a hazy one.</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These two are intimately related because in psychoanalytical terms unwanted impulses are repressed by being converted into fears, and the frightening aspect turns out to be something that has been repressed. Thus any feelings that are processed through repression turn into feelings of anxiety, and if that repressed feeling happened to return in any case, the anxiety reminds itself. Even if what returns to the consciousness happens to be an ideational content, it returns with all the latent anxiety.</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Schneider points out that, when we put Freud’s hazy qualification aside, it can still be deduced from Freud’s language that, despite the intimate connection, a distinction between the </w:t>
      </w:r>
      <w:r w:rsidRPr="00E37634">
        <w:rPr>
          <w:rFonts w:ascii="Times New Roman" w:hAnsi="Times New Roman" w:cs="Times New Roman"/>
          <w:i/>
        </w:rPr>
        <w:t>surmounted beliefs</w:t>
      </w:r>
      <w:r w:rsidRPr="00E37634">
        <w:rPr>
          <w:rFonts w:ascii="Times New Roman" w:hAnsi="Times New Roman" w:cs="Times New Roman"/>
        </w:rPr>
        <w:t xml:space="preserve"> and </w:t>
      </w:r>
      <w:r w:rsidRPr="00E37634">
        <w:rPr>
          <w:rFonts w:ascii="Times New Roman" w:hAnsi="Times New Roman" w:cs="Times New Roman"/>
          <w:i/>
        </w:rPr>
        <w:t>infantile complexes</w:t>
      </w:r>
      <w:r w:rsidRPr="00E37634">
        <w:rPr>
          <w:rFonts w:ascii="Times New Roman" w:hAnsi="Times New Roman" w:cs="Times New Roman"/>
        </w:rPr>
        <w:t xml:space="preserve"> can still be made and that “</w:t>
      </w:r>
      <w:r w:rsidRPr="00E37634">
        <w:rPr>
          <w:rFonts w:ascii="Times New Roman" w:hAnsi="Times New Roman" w:cs="Times New Roman"/>
          <w:i/>
        </w:rPr>
        <w:t>contra</w:t>
      </w:r>
      <w:r w:rsidRPr="00E37634">
        <w:rPr>
          <w:rFonts w:ascii="Times New Roman" w:hAnsi="Times New Roman" w:cs="Times New Roman"/>
        </w:rPr>
        <w:t xml:space="preserve"> to Robin Wood, the true subject of horror cinema may be less “the struggle for recognition of all that our civilization represses and oppresses” than the struggle for validation of all that our civilization disavows or denies” (Schneider, 1999).</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My point is, in terms of horror genre, the uncanny effect of the </w:t>
      </w:r>
      <w:r w:rsidRPr="00E37634">
        <w:rPr>
          <w:rFonts w:ascii="Times New Roman" w:hAnsi="Times New Roman" w:cs="Times New Roman"/>
          <w:i/>
        </w:rPr>
        <w:t xml:space="preserve">surmounted beliefs </w:t>
      </w:r>
      <w:r w:rsidRPr="00E37634">
        <w:rPr>
          <w:rFonts w:ascii="Times New Roman" w:hAnsi="Times New Roman" w:cs="Times New Roman"/>
        </w:rPr>
        <w:t xml:space="preserve">seems more relevant, since in most horror films there are supernatural things coming into life, such as occult practices, sorcerers or witches summoning spirits and dead bodies. Freud himself proposed that “many people experience the [uncanny] feeling in the highest degree in relation to...the return of the dead, and to spirits and ghosts” (Freud, p.17) so I believe the uncanny effect, especially in the horror films that take supernatural motifs or monsters, may lie more on the </w:t>
      </w:r>
      <w:r w:rsidRPr="00E37634">
        <w:rPr>
          <w:rFonts w:ascii="Times New Roman" w:hAnsi="Times New Roman" w:cs="Times New Roman"/>
          <w:i/>
        </w:rPr>
        <w:t>surmounted beliefs</w:t>
      </w:r>
      <w:r w:rsidRPr="00E37634">
        <w:rPr>
          <w:rFonts w:ascii="Times New Roman" w:hAnsi="Times New Roman" w:cs="Times New Roman"/>
        </w:rPr>
        <w:t xml:space="preserve">. Schneider made a more clear starting point that, “what makes horror film monsters at least potentially horrifying is the fact that they metaphorically embody surmounted beliefs” such as the return of the dead, but in fact horror films monsters vary, so that the uncanny effect they call for vary as well. While there can be monsters that create the uncanny effect of infantile complexes like Headless Horseman or Beast With Five Fingers, and some other ones, like mummies, zombies, Frankenstein monster which are good examples of the </w:t>
      </w:r>
      <w:r w:rsidRPr="00E37634">
        <w:rPr>
          <w:rFonts w:ascii="Times New Roman" w:hAnsi="Times New Roman" w:cs="Times New Roman"/>
          <w:i/>
        </w:rPr>
        <w:t>surmounted belief model</w:t>
      </w:r>
      <w:r w:rsidRPr="00E37634">
        <w:rPr>
          <w:rFonts w:ascii="Times New Roman" w:hAnsi="Times New Roman" w:cs="Times New Roman"/>
        </w:rPr>
        <w:t xml:space="preserve">. Schneider adds that there may be monsters that do not correspond to any of the two or </w:t>
      </w:r>
      <w:r w:rsidRPr="00E37634">
        <w:rPr>
          <w:rFonts w:ascii="Times New Roman" w:hAnsi="Times New Roman" w:cs="Times New Roman"/>
        </w:rPr>
        <w:lastRenderedPageBreak/>
        <w:t xml:space="preserve">there are many that blend the two, and most mix a variety of different </w:t>
      </w:r>
      <w:r w:rsidRPr="00E37634">
        <w:rPr>
          <w:rFonts w:ascii="Times New Roman" w:hAnsi="Times New Roman" w:cs="Times New Roman"/>
          <w:i/>
        </w:rPr>
        <w:t xml:space="preserve">surmounted beliefs </w:t>
      </w:r>
      <w:r w:rsidRPr="00E37634">
        <w:rPr>
          <w:rFonts w:ascii="Times New Roman" w:hAnsi="Times New Roman" w:cs="Times New Roman"/>
        </w:rPr>
        <w:t xml:space="preserve">(Schneider, 1999). From this point of view, a categorization of different horror film monsters is needed, and Schneider offered one in his paper. I will not introduce his typology of monsters in detail, since this study is not related in definitions of different monsters, but it is important to note that, Schneider categorized all the monsters under the headings and subheading of the </w:t>
      </w:r>
      <w:r w:rsidRPr="00E37634">
        <w:rPr>
          <w:rFonts w:ascii="Times New Roman" w:hAnsi="Times New Roman" w:cs="Times New Roman"/>
          <w:i/>
        </w:rPr>
        <w:t>surmounted beliefs</w:t>
      </w:r>
      <w:r w:rsidRPr="00E37634">
        <w:rPr>
          <w:rFonts w:ascii="Times New Roman" w:hAnsi="Times New Roman" w:cs="Times New Roman"/>
        </w:rPr>
        <w:t xml:space="preserve"> that vary, keeping with Freud’s conceptions of </w:t>
      </w:r>
      <w:r w:rsidRPr="00E37634">
        <w:rPr>
          <w:rFonts w:ascii="Times New Roman" w:hAnsi="Times New Roman" w:cs="Times New Roman"/>
          <w:i/>
        </w:rPr>
        <w:t>return of the dead</w:t>
      </w:r>
      <w:r w:rsidRPr="00E37634">
        <w:rPr>
          <w:rFonts w:ascii="Times New Roman" w:hAnsi="Times New Roman" w:cs="Times New Roman"/>
        </w:rPr>
        <w:t xml:space="preserve">, </w:t>
      </w:r>
      <w:r w:rsidRPr="00E37634">
        <w:rPr>
          <w:rFonts w:ascii="Times New Roman" w:hAnsi="Times New Roman" w:cs="Times New Roman"/>
          <w:i/>
        </w:rPr>
        <w:t>omnipotence of thought</w:t>
      </w:r>
      <w:r w:rsidRPr="00E37634">
        <w:rPr>
          <w:rFonts w:ascii="Times New Roman" w:hAnsi="Times New Roman" w:cs="Times New Roman"/>
        </w:rPr>
        <w:t xml:space="preserve">, or the </w:t>
      </w:r>
      <w:r w:rsidRPr="00E37634">
        <w:rPr>
          <w:rFonts w:ascii="Times New Roman" w:hAnsi="Times New Roman" w:cs="Times New Roman"/>
          <w:i/>
        </w:rPr>
        <w:t>existence of the double</w:t>
      </w:r>
      <w:r w:rsidRPr="00E37634">
        <w:rPr>
          <w:rFonts w:ascii="Times New Roman" w:hAnsi="Times New Roman" w:cs="Times New Roman"/>
        </w:rPr>
        <w:t xml:space="preserve"> etc., offering verifications of the uncanny. He supports his point from Freud again (Schneider, 1999):</w:t>
      </w: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Near the end of his paper, Freud himself cautions that “we must be prepared to admit that there are other elements besides those which we have so far laid down as determining the production of the uncanny feelings”. And if Freud can admit of “other elements,” we certainly can too.</w:t>
      </w:r>
    </w:p>
    <w:p w:rsidR="00714397" w:rsidRPr="00E37634" w:rsidRDefault="00714397" w:rsidP="00714397">
      <w:pPr>
        <w:tabs>
          <w:tab w:val="left" w:pos="567"/>
        </w:tabs>
        <w:ind w:left="1418" w:right="284"/>
        <w:jc w:val="both"/>
        <w:rPr>
          <w:rFonts w:ascii="Times New Roman" w:hAnsi="Times New Roman" w:cs="Times New Roman"/>
          <w:i/>
          <w:sz w:val="20"/>
          <w:szCs w:val="20"/>
        </w:rPr>
      </w:pP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pStyle w:val="Stil2"/>
      </w:pPr>
      <w:bookmarkStart w:id="11" w:name="_Toc428556667"/>
      <w:r w:rsidRPr="00E37634">
        <w:t xml:space="preserve">2.3 A REMODIFICATION OF WOOD’S APPROACH VISITING </w:t>
      </w:r>
      <w:bookmarkEnd w:id="11"/>
      <w:r w:rsidRPr="00E37634">
        <w:t>MORETTI</w:t>
      </w:r>
    </w:p>
    <w:p w:rsidR="00714397" w:rsidRPr="00E37634" w:rsidRDefault="00714397" w:rsidP="00714397">
      <w:pPr>
        <w:pStyle w:val="Stil2"/>
      </w:pPr>
      <w:r w:rsidRPr="00E37634">
        <w:t>SCHNEIDER, RYAN AND KELLNER</w:t>
      </w:r>
    </w:p>
    <w:p w:rsidR="00714397" w:rsidRPr="00E37634" w:rsidRDefault="00714397" w:rsidP="00714397">
      <w:pPr>
        <w:tabs>
          <w:tab w:val="left" w:pos="567"/>
        </w:tabs>
        <w:spacing w:line="360" w:lineRule="auto"/>
        <w:ind w:left="567" w:right="-567"/>
        <w:jc w:val="both"/>
        <w:rPr>
          <w:rFonts w:ascii="Times New Roman" w:hAnsi="Times New Roman" w:cs="Times New Roman"/>
          <w:b/>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Under the light of what has been discussed up until here a remodification of Wood’s approach to the horror cinema becomes a necessity to introduce, both because of the problematic parts of his argument and in order to offer a framework to analyze the horror films with Islamic motifs in Turkey.</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Wood believed 1970s was the golden age of cinematic horror genre in America, since the violence and disturbance in the slasher films reflected the ideological crisis in the national identity of Americans at the time, and he categorized these films as progressive films because they negate the authority. However, although he is right in his interpretation of these horror films, his usage of this utilization of Marxist psychoanalysis is universalizing, since in a different context, the psychological decompositions in the horror films as such, may not be sharply categorized as progressive, on the contrary they may point to more conservative tendencies.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Especially in the context of Turkey, where national ideology is constructed on an ambivalence of the synthesis of the East and the West, interpreting the films always consist of ambivalent interpretation of representations with their relationship to the conservative traditions and the desired other West, progress and liberation. Wood, as Hills noted, based his argument to the </w:t>
      </w:r>
      <w:r w:rsidRPr="00E37634">
        <w:rPr>
          <w:rFonts w:ascii="Times New Roman" w:hAnsi="Times New Roman" w:cs="Times New Roman"/>
        </w:rPr>
        <w:lastRenderedPageBreak/>
        <w:t xml:space="preserve">Freud-Marx utilization of repression mechanism of Marcuse, that, </w:t>
      </w:r>
      <w:r w:rsidRPr="00E37634">
        <w:rPr>
          <w:rFonts w:ascii="Times New Roman" w:hAnsi="Times New Roman" w:cs="Times New Roman"/>
          <w:i/>
        </w:rPr>
        <w:t>basic</w:t>
      </w:r>
      <w:r w:rsidRPr="00E37634">
        <w:rPr>
          <w:rFonts w:ascii="Times New Roman" w:hAnsi="Times New Roman" w:cs="Times New Roman"/>
        </w:rPr>
        <w:t xml:space="preserve"> and </w:t>
      </w:r>
      <w:r w:rsidRPr="00E37634">
        <w:rPr>
          <w:rFonts w:ascii="Times New Roman" w:hAnsi="Times New Roman" w:cs="Times New Roman"/>
          <w:i/>
        </w:rPr>
        <w:t>surplus</w:t>
      </w:r>
      <w:r w:rsidRPr="00E37634">
        <w:rPr>
          <w:rFonts w:ascii="Times New Roman" w:hAnsi="Times New Roman" w:cs="Times New Roman"/>
        </w:rPr>
        <w:t xml:space="preserve"> repression, so that Hills comments (2005, p.49):</w:t>
      </w: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If horror deals with ‘something repressed which recurs’ then, for Wood, this is not merely ‘universal’ basic repression involving the Oedipal complex, etc. It is also, and more importantly, surplus repression, so that what recurs is necessarily politicized and constitutes a challenge to the dominant order of society. </w:t>
      </w:r>
    </w:p>
    <w:p w:rsidR="00714397" w:rsidRPr="00E37634" w:rsidRDefault="00714397" w:rsidP="00714397">
      <w:pPr>
        <w:tabs>
          <w:tab w:val="left" w:pos="567"/>
        </w:tabs>
        <w:spacing w:line="360" w:lineRule="auto"/>
        <w:ind w:left="567" w:right="-567"/>
        <w:jc w:val="both"/>
        <w:rPr>
          <w:rFonts w:ascii="Times New Roman" w:hAnsi="Times New Roman" w:cs="Times New Roman"/>
          <w:i/>
          <w:sz w:val="20"/>
          <w:szCs w:val="20"/>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Schneider (1999) also visits this point and offers that his typology of monster may be a response to both to Freud’s ambiguous explanations over the uncanny and Wood’s universalizing problem. At this level, he stresses, Wood’s return of the repressed becomes meaningful, since Wood’s basic is universal, and surplus is culture specific and contingent and that it varies according to societies, what Wood means by the return of the repressed, is the surplus repression, and “the repressed always returns in a society built on enormous surplus of repressed sexual energy”:</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sz w:val="20"/>
          <w:szCs w:val="20"/>
        </w:rPr>
      </w:pPr>
      <w:r w:rsidRPr="00E37634">
        <w:rPr>
          <w:rFonts w:ascii="Times New Roman" w:hAnsi="Times New Roman" w:cs="Times New Roman"/>
          <w:i/>
          <w:sz w:val="20"/>
          <w:szCs w:val="20"/>
        </w:rPr>
        <w:t>What Wood talks about horror film monsters in terms of return of the repressed, what he really has in mind is a return of the surplus repressed: in a society built on monogamy and family there will be an enormous surplus of repressed sexual energy, and...what is repressed must always strive to return”.</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If for Wood “the monster is, of course, much more Protean, changing from period to period as society’s basic fears clothe themselves in fashionable or immediate accessible garments”. Schneider explains that in order to characterize the basic fears Wood talking about, his surmounted beliefs model works, for the level of “fashionable or immediate garments”, Wood’s surplus repression works. </w:t>
      </w:r>
    </w:p>
    <w:p w:rsidR="00714397" w:rsidRPr="00E37634" w:rsidRDefault="00714397" w:rsidP="00714397">
      <w:pPr>
        <w:tabs>
          <w:tab w:val="left" w:pos="567"/>
        </w:tabs>
        <w:spacing w:line="360" w:lineRule="auto"/>
        <w:ind w:left="567" w:right="-567"/>
        <w:jc w:val="both"/>
        <w:rPr>
          <w:rFonts w:ascii="Times New Roman" w:hAnsi="Times New Roman" w:cs="Times New Roman"/>
          <w:i/>
          <w:sz w:val="20"/>
          <w:szCs w:val="20"/>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For Schneider, the problem with Wood is, by departing from Freud he fails to explain, why horror film monsters happen to be horrific. Especially if his theory can be extended to other genres, how does he explain the representation of monstrosity? Therefore, the uncanny effect of the </w:t>
      </w:r>
      <w:r w:rsidRPr="00E37634">
        <w:rPr>
          <w:rFonts w:ascii="Times New Roman" w:hAnsi="Times New Roman" w:cs="Times New Roman"/>
          <w:i/>
        </w:rPr>
        <w:t>surmounted beliefs</w:t>
      </w:r>
      <w:r w:rsidRPr="00E37634">
        <w:rPr>
          <w:rFonts w:ascii="Times New Roman" w:hAnsi="Times New Roman" w:cs="Times New Roman"/>
        </w:rPr>
        <w:t xml:space="preserve"> should also be considered when studying horror as a text, but as Schneider noted the monsters “metaphorically embody surmounted beliefs, but not all of them manage to reconfirm those beliefs” because not every monsters succeeds to be horrifying enough.</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Uncanny is something frightening that creates feelings of fear and dread, however not every feeling of fear is related to the uncanny experience, as Freud put it. Uncanny is driven from the German word, </w:t>
      </w:r>
      <w:r w:rsidRPr="00E37634">
        <w:rPr>
          <w:rFonts w:ascii="Times New Roman" w:hAnsi="Times New Roman" w:cs="Times New Roman"/>
          <w:i/>
        </w:rPr>
        <w:t xml:space="preserve">unheimlich, </w:t>
      </w:r>
      <w:r w:rsidRPr="00E37634">
        <w:rPr>
          <w:rFonts w:ascii="Times New Roman" w:hAnsi="Times New Roman" w:cs="Times New Roman"/>
        </w:rPr>
        <w:t xml:space="preserve">which means </w:t>
      </w:r>
      <w:r w:rsidRPr="00E37634">
        <w:rPr>
          <w:rFonts w:ascii="Times New Roman" w:hAnsi="Times New Roman" w:cs="Times New Roman"/>
          <w:i/>
        </w:rPr>
        <w:t>unhomely.</w:t>
      </w:r>
      <w:r w:rsidRPr="00E37634">
        <w:rPr>
          <w:rFonts w:ascii="Times New Roman" w:hAnsi="Times New Roman" w:cs="Times New Roman"/>
        </w:rPr>
        <w:t xml:space="preserve"> It is frightening because “it leads back to something long known to us, once very familiar” but now “it is not known and familiar” (Freud </w:t>
      </w:r>
      <w:r w:rsidRPr="00E37634">
        <w:rPr>
          <w:rFonts w:ascii="Times New Roman" w:hAnsi="Times New Roman" w:cs="Times New Roman"/>
        </w:rPr>
        <w:lastRenderedPageBreak/>
        <w:t>1919, p.2). In other words it is something familiar (homey, homely), belonging to the “home” to the “self” and to the “past”, but it was long forgotten, repressed and now it comes back and reminds itself (unhomely). It is something that was intended to remain “hidden and secret, yet comes to light” (Freud 1919, p.3). Freud asserted that the prefix “un” in unheimlich is the token of repression, (ibid. p. 15) So that the uncanny, is not something “new or foreign, but something familiar and old” set and kept in mind as a result of the process of repression: the uncanny is “something which ought to have been kept concealed but which has nevertheless come to light” (ibid. p.13). Thus the uncanny effect is related to this something that was familiar to the psyche long ago, but it was repressed. Now that it returns, it reminds it self, coming from the past, it becomes terrifying since it was meant to be silenced. “It may be true that the uncanny is nothing else than a hidden, familiar thing that has undergone repression and then emerged from it, and that everything that is uncanny fulfills this condition. (ibid. p.15). However not every horror film in creating uncanny effects, but still the monster may carry an ideological representation.</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When Freud made a distinction between the experienced uncanny and “the uncanny as we merely picture it or read about it”, roughly he was saying that, the uncanny in real life experiences is more about “something familiar that has been repressed” and that the uncanny effect of the </w:t>
      </w:r>
      <w:r w:rsidRPr="00E37634">
        <w:rPr>
          <w:rFonts w:ascii="Times New Roman" w:hAnsi="Times New Roman" w:cs="Times New Roman"/>
          <w:i/>
        </w:rPr>
        <w:t>omnipotence of thought</w:t>
      </w:r>
      <w:r w:rsidRPr="00E37634">
        <w:rPr>
          <w:rFonts w:ascii="Times New Roman" w:hAnsi="Times New Roman" w:cs="Times New Roman"/>
        </w:rPr>
        <w:t xml:space="preserve"> is a matter of ‘testing reality’, “a question of the material reality phenomena” and the “actual occurrences of the uncanny” belongs to this latter group and that “there are many means of creating uncanny effects in fiction than there are in real life” (Freud 1919, pp. 16-18). Freud explained that the story-teller choses “his world of representation” and the more his world resembles to the real world the uncanny effect is guaranteed for the anomalies he creates in this world, and that the writer makes use of the uncanny of “our supposedly superstitiousness” and that “fiction presents more opportunities for the creating uncanny sensations than are possible in real life” and that “all these complications relate only to that class of the uncanny which proceeds from forms of thought that have been surmounted” (Freud 1919, pp.18-19).</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Moretti who adopted the notion of </w:t>
      </w:r>
      <w:r w:rsidRPr="00E37634">
        <w:rPr>
          <w:rFonts w:ascii="Times New Roman" w:hAnsi="Times New Roman" w:cs="Times New Roman"/>
          <w:i/>
        </w:rPr>
        <w:t>the return of the repressed</w:t>
      </w:r>
      <w:r w:rsidRPr="00E37634">
        <w:rPr>
          <w:rFonts w:ascii="Times New Roman" w:hAnsi="Times New Roman" w:cs="Times New Roman"/>
        </w:rPr>
        <w:t xml:space="preserve"> directly from Freud mentioned the two sources of the uncanny (Moretti 1983, p.156). Actually, Moretti’s approach to horror monsters as metaphoric expression of our repressed unconscious feelings, and the way that they preserve their metaphoric nature by being expressed in a hidden way parallels with Freud’s conception of the uncanny as well. Moretti’s argument was that “in literature, metaphors are constructed (by the author) and perceived (by the reader) precisely as metaphors”. However </w:t>
      </w:r>
      <w:r w:rsidRPr="00E37634">
        <w:rPr>
          <w:rFonts w:ascii="Times New Roman" w:hAnsi="Times New Roman" w:cs="Times New Roman"/>
        </w:rPr>
        <w:lastRenderedPageBreak/>
        <w:t xml:space="preserve">when it comes to horror genre the metaphor takes up “an element of reality” since “they can be expressed only if they are hidden” (Moretti 1983, p. 158).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Moretti has a framework of study in which he embeds Marxism with Freudian psychoanalysis and his Marxist approach is not as reductionist as Wood’s conception of otherness which he defined via bourgeois ideology, which is “debatable if not outright objectionable, but it must be born in mind that he is in effect talking about Otherness in a ‘bourgeois’ society, rather than Otherness in general even if his language betrays a contrary tendency as well” (Özkaracalar 2004). However Moretti, as Özkaracalar puts “acknowledges a space different from those which can and should be explained in purely and directly economic and historical terms” (Özkaracalar 2004). Moreover Moretti states how the different analyses of Marxist and psychoanalytic can be brought together with their “different signifieds” (1983, p. 157):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widowControl w:val="0"/>
        <w:tabs>
          <w:tab w:val="left" w:pos="567"/>
        </w:tabs>
        <w:autoSpaceDE w:val="0"/>
        <w:autoSpaceDN w:val="0"/>
        <w:adjustRightInd w:val="0"/>
        <w:spacing w:after="90"/>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Marxist analysis and psychoanalytic analysis have permitted us to isolate two prominent groups of signifieds which come together […] They are, clearly, different signifieds, and it is hard to unite them harmoniously. I do not propose here to construct the many missing links that might connect socio-economic structures and sexual-psychological structures in a single conceptual chain. Nor can I say whether this undertaking […] is possible.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Kaya Özkaracalar stated that Moretti emphasizes the dubious character of using “different levels of analysis… in a single conceptual chain”, hence, he comes up with a “utilization of different analytical tools” that are Marxism and psychoanalysis. Moretti confesses how to integrate the two levels of analyses is “a highly complicated scientific problem” but it is not a concern of his study, whereas the specific case in his study seemed appropriate to use them together (Moretti 1983, p. 158) like Özkaracalar argued “the indeterminacy of how these different levels can be linked together does not exclude underlining why different levels co-exist together” (Özkaracalar, 2004).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Moretti reminds that since there are different levels existing, it is possible to use different tools to analyze them and that “metaphors, rhetorical figures built on the analogy between </w:t>
      </w:r>
      <w:r w:rsidRPr="00E37634">
        <w:rPr>
          <w:rFonts w:ascii="Times New Roman" w:hAnsi="Times New Roman" w:cs="Times New Roman"/>
          <w:i/>
        </w:rPr>
        <w:t>different semantic fields</w:t>
      </w:r>
      <w:r w:rsidRPr="00E37634">
        <w:rPr>
          <w:rFonts w:ascii="Times New Roman" w:hAnsi="Times New Roman" w:cs="Times New Roman"/>
        </w:rPr>
        <w:t xml:space="preserve">. Wishing to incarnate Fear as such, they must of necessity combine fears that have </w:t>
      </w:r>
      <w:r w:rsidRPr="00E37634">
        <w:rPr>
          <w:rFonts w:ascii="Times New Roman" w:hAnsi="Times New Roman" w:cs="Times New Roman"/>
          <w:i/>
        </w:rPr>
        <w:t>different causes</w:t>
      </w:r>
      <w:r w:rsidRPr="00E37634">
        <w:rPr>
          <w:rFonts w:ascii="Times New Roman" w:hAnsi="Times New Roman" w:cs="Times New Roman"/>
        </w:rPr>
        <w:t xml:space="preserve">: economic, ideological, physical, sexual (and others should be added, beginning with religious fear).” Therefore it is “possible, if not obligatory, to use different tools in order to reconstruct the multiform roots of terrorizing metaphor” (Moretti p. 158). Moretti’s approach of using different levels of analysis is commendable for my study as well.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lastRenderedPageBreak/>
        <w:t>Ryan and Kellner uses a good version of the utilization of Marxism and psychoanalysis in their study, too, and their approach is very close to Wood’s, with a new modification built over Wood’s approach with responding to the ambiguous parts.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They use psychoanalytic notions and repression mechanism and they blend it with film grammar and then they look for the historical changes as well. Their main argument is that films generate the dominant ideology of the society through the representational conventions.  In order to detect what these representational codes are, one needs to study first the legitimate dominant institutions and the traditional values of a given society, and that in American context they are individualism, capitalism, patriarchy and racism, and their representational conventions and codes—like valuing competition to represent capitalism.</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i/>
        </w:rPr>
      </w:pPr>
      <w:r w:rsidRPr="00E37634">
        <w:rPr>
          <w:rFonts w:ascii="Times New Roman" w:hAnsi="Times New Roman" w:cs="Times New Roman"/>
        </w:rPr>
        <w:t>What they mean by representational conventions parallels with Baudry’s approach to cinema’s ideological mode of working. Representational conventions are a blend of the form and the content. The form is constituted of “narrative closure, image continuity, nonreflexive camera character identification, voyeuristic identification, sequential editing, causal logic, dramatic motivation, shot centering, frame balance, realist integrity, etc.” and these help cinema (Ryan and Kellner 1988, p. 1):</w:t>
      </w:r>
    </w:p>
    <w:p w:rsidR="00714397" w:rsidRPr="00E37634" w:rsidRDefault="00714397" w:rsidP="00714397">
      <w:pPr>
        <w:tabs>
          <w:tab w:val="left" w:pos="567"/>
        </w:tabs>
        <w:spacing w:line="360" w:lineRule="auto"/>
        <w:ind w:left="567" w:right="-567"/>
        <w:jc w:val="both"/>
        <w:rPr>
          <w:rFonts w:ascii="Times New Roman" w:hAnsi="Times New Roman" w:cs="Times New Roman"/>
          <w:i/>
        </w:rPr>
      </w:pPr>
    </w:p>
    <w:p w:rsidR="00714397" w:rsidRPr="00E37634" w:rsidRDefault="00714397" w:rsidP="00714397">
      <w:pPr>
        <w:tabs>
          <w:tab w:val="left" w:pos="567"/>
        </w:tabs>
        <w:ind w:left="1418" w:right="284"/>
        <w:jc w:val="both"/>
        <w:rPr>
          <w:rFonts w:ascii="Times New Roman" w:hAnsi="Times New Roman" w:cs="Times New Roman"/>
          <w:sz w:val="20"/>
          <w:szCs w:val="20"/>
        </w:rPr>
      </w:pPr>
      <w:r w:rsidRPr="00E37634">
        <w:rPr>
          <w:rFonts w:ascii="Times New Roman" w:hAnsi="Times New Roman" w:cs="Times New Roman"/>
          <w:i/>
          <w:sz w:val="20"/>
          <w:szCs w:val="20"/>
        </w:rPr>
        <w:t xml:space="preserve"> ...instill ideology by creating an illusion that what happens on the screen is a neutral recording of objective events, rather than a construct operating from a certain point of view. Films make a rhetorical argument through the selection and combination of representational elements that project rather than reflect a world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The rhetorical argument that a film makes is its ideology, which is a result of a combination of representational elements that the film selects and projects. While Ryan and Kellner assert that Hollywood cinema is ideological in this very sense, they also remind that the element of history also plays a great role since there is naturally distinction between the films of different eras and social contexts. Referring to the concept of “the subject”—that the structuralist film theorists like Baudry use—which wipes out the possible different ideologies a film may produce, Ryan and Kellner argue their approach to film is more pragmatic since it takes the audience as signifiers of meaning into consideration.</w:t>
      </w:r>
    </w:p>
    <w:p w:rsidR="00714397" w:rsidRPr="00E37634" w:rsidRDefault="00714397" w:rsidP="00714397">
      <w:pPr>
        <w:tabs>
          <w:tab w:val="left" w:pos="567"/>
        </w:tabs>
        <w:spacing w:line="360" w:lineRule="auto"/>
        <w:ind w:left="567" w:right="-567"/>
        <w:jc w:val="both"/>
        <w:rPr>
          <w:rFonts w:ascii="Times New Roman" w:hAnsi="Times New Roman" w:cs="Times New Roman"/>
          <w:sz w:val="20"/>
          <w:szCs w:val="20"/>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Thus their observation of films on the axis of history begins in the predominantly conservative period of post-war period of 1940s, and continues to find echoes of this time in the liberational movements of 1960s such as feminism, black people’s protests, minorities, environmentalist </w:t>
      </w:r>
      <w:r w:rsidRPr="00E37634">
        <w:rPr>
          <w:rFonts w:ascii="Times New Roman" w:hAnsi="Times New Roman" w:cs="Times New Roman"/>
        </w:rPr>
        <w:lastRenderedPageBreak/>
        <w:t>awareness of nuclear power and pollution, radical intellectual culture, drug use and new music styles. Spotting 1967 as a “revolutionary year” in film history in which this liberal soul started to be voiced in the films, enhanced by the change in the studio system to give filmmakers more autonomy on the films. 60s were also the decade when new schools to train people for film studies, art film theaters came out, “text” as a concept started to be discussed, British social realists and French New Wave appeared before a background where baby boomers emerge and political, social and especially economic (a severe one in 1970) crises occur. An important vein to cause crises was the rage of people, after the Vietnam War, against the power of ruling business class that is empowered by the liberal voice that is actually shaped a decade before in the fifties, a decade of Beat Generation, anti-slavery acts, and new philosophers of New Left like Herbert Marcuse (1988, p. 6-8)</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Ryan and Kellner argue that all these dimensions and elements of history effects the sociopolitical atmosphere and creates a national self-image which is again generated in films that refer to the conflicts and the changes in the society (1988, p. 7):</w:t>
      </w:r>
    </w:p>
    <w:p w:rsidR="00714397" w:rsidRPr="00E37634" w:rsidRDefault="00714397" w:rsidP="00714397">
      <w:pPr>
        <w:tabs>
          <w:tab w:val="left" w:pos="567"/>
        </w:tabs>
        <w:ind w:left="1418" w:right="284"/>
        <w:jc w:val="both"/>
        <w:rPr>
          <w:rFonts w:ascii="Times New Roman" w:hAnsi="Times New Roman" w:cs="Times New Roman"/>
          <w:sz w:val="20"/>
          <w:szCs w:val="20"/>
        </w:rPr>
      </w:pPr>
      <w:r w:rsidRPr="00E37634">
        <w:rPr>
          <w:rFonts w:ascii="Times New Roman" w:hAnsi="Times New Roman" w:cs="Times New Roman"/>
          <w:i/>
          <w:sz w:val="20"/>
          <w:szCs w:val="20"/>
        </w:rPr>
        <w:t>In many ways, to study films of this era is to study a culture in decline, trying to come to terms with severe economic, political and social crises and to adjust to a world in which the United States had much less power, both economically and politically. Films portray the extremes of anxiety, tension, hope, and fear undergone in this process of social change…. An understanding of the ideology of contemporary Hollywood film is therefore inseparable from the social history of the era.</w:t>
      </w:r>
      <w:r w:rsidRPr="00E37634">
        <w:rPr>
          <w:rFonts w:ascii="Times New Roman" w:hAnsi="Times New Roman" w:cs="Times New Roman"/>
          <w:sz w:val="20"/>
          <w:szCs w:val="20"/>
        </w:rPr>
        <w:t xml:space="preserve">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Ryan and Kellner also admit that Marxism gains extra significance in terms of studying ideology in film, since oppression functions through the system of representations in a culture in order to wipe out any diversity or threat to a “social system of inequality”, which resembles to the function of mental representations that “orient thought and behavior in a manner that maintains order and establishes boundaries on proper action”. However ideology, for Ryan and Kellner, is not a “simple exercise on domination” but it is a “response to forces”, in other words a response to a threatening change in the social system. Nevertheless this brings a further element, a negative inversion that helps the critic to decode (1988, p. 14):</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i/>
          <w:sz w:val="20"/>
          <w:szCs w:val="20"/>
        </w:rPr>
      </w:pPr>
      <w:r w:rsidRPr="00E37634">
        <w:rPr>
          <w:rFonts w:ascii="Times New Roman" w:hAnsi="Times New Roman" w:cs="Times New Roman"/>
          <w:i/>
          <w:sz w:val="20"/>
          <w:szCs w:val="20"/>
        </w:rPr>
        <w:t xml:space="preserve">…the very necessity of ideology testifies to something amiss within society, since a society that was not threatened would not need ideological defenses. By attempting to pacify, channel and neutralize the forces that would invert the social system of inequality were they not controlled, ideology testifies to the power of those forces, of the very thing it seeks to deny. Even conservative films, therefore, can yield socially critical insights, for what they designate in a sort of inverse negative is the presence of forces that make conservative reactions necessary. By reacting against the structural tensions and potentially disruptive forces of an egalitarian society in a way that attempts to render them invisible, film ideology must also simultaneously put them on display… It is for this reason that we see ideology itself as being </w:t>
      </w:r>
      <w:r w:rsidRPr="00E37634">
        <w:rPr>
          <w:rFonts w:ascii="Times New Roman" w:hAnsi="Times New Roman" w:cs="Times New Roman"/>
          <w:i/>
          <w:sz w:val="20"/>
          <w:szCs w:val="20"/>
        </w:rPr>
        <w:lastRenderedPageBreak/>
        <w:t xml:space="preserve">a testament to the presence of forces in American society, which have the potential for becoming sources of progressive change.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As a result Ryan and Kellner make a deconstructive analysis in order to make “a diagnostic critique” of American films, not only to detect the operations ideological cultural forms in film text, but also the possibilities of ideology “toward the reconstruction of society along progressive lines, not on the basis of a utopian aspiration for another world, but on the basis of immanent possibilities within this world” (1988, p. 16).</w:t>
      </w: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 xml:space="preserve">Ryan and Kellner reminds there are two possible results of such crisis in a society. It is either a “regressive reaction, whereby more familiar and secure traditional social models and cultural representations are revived,” or it is “a progressive attempt to construct new representational codes and social attitudes”, and in the course of the crisis films (and horror films one can guess) where the social and political fears of a nation is projected, the first option comes to being, since in the seventies crisis films “a more conservative turn in the popular imaginary” took place, along with offering glimpses of the shaping political structure of the coming decade. (ibid. p.49) One remembers Kracauer’s theory that films involve the psychological tendencies of a nation that builds the future political formations, like it was portrayed in the Cabinet of Dr. Caligari, that the masses tend to be influenced by political leaders which is proven later by the reign of Hitler (ibid. p. 51):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ind w:left="1418" w:right="284"/>
        <w:jc w:val="both"/>
        <w:rPr>
          <w:rFonts w:ascii="Times New Roman" w:hAnsi="Times New Roman" w:cs="Times New Roman"/>
          <w:sz w:val="20"/>
          <w:szCs w:val="20"/>
        </w:rPr>
      </w:pPr>
      <w:r w:rsidRPr="00E37634">
        <w:rPr>
          <w:rFonts w:ascii="Times New Roman" w:hAnsi="Times New Roman" w:cs="Times New Roman"/>
          <w:i/>
          <w:sz w:val="20"/>
          <w:szCs w:val="20"/>
        </w:rPr>
        <w:t>The metaphor of catastrophe in such films permits anxieties to be avoided in their real form, but metaphor is itself a kind of aesthetic/psychological defense against threats to social ideals, a therapeutic turning away. It is through deciphering of the metaphors by asking what they turn away from, therefore, that those symptomatically absent sources of anxiety can be deduced.</w:t>
      </w:r>
      <w:r w:rsidRPr="00E37634">
        <w:rPr>
          <w:rFonts w:ascii="Times New Roman" w:hAnsi="Times New Roman" w:cs="Times New Roman"/>
          <w:sz w:val="20"/>
          <w:szCs w:val="20"/>
        </w:rPr>
        <w:t xml:space="preserve"> </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rPr>
        <w:t>Ryan and Keller also read a symptomatic relationship in terms of “industrial changes and film ideology.” Mass desire shaped the market and led to this specific genre that address the “popular fantasies and fears” in a “classical realist narrative and representational codes” which were highly appealing to the bourgeois young audience who showed great interest to special effects and narrative tension.  These films were mainly blockbusters, since the audience was more fascinated to the realistic films that have family themes with easy resolutions that heal the crisis, and disqualifying the place of experimental films in the market (ibid. pp. 51-52).</w:t>
      </w:r>
    </w:p>
    <w:p w:rsidR="00714397" w:rsidRPr="00E37634" w:rsidRDefault="00714397" w:rsidP="00714397">
      <w:pPr>
        <w:tabs>
          <w:tab w:val="left" w:pos="567"/>
        </w:tabs>
        <w:spacing w:line="360" w:lineRule="auto"/>
        <w:ind w:left="567" w:right="-567"/>
        <w:jc w:val="both"/>
        <w:rPr>
          <w:rFonts w:ascii="Times New Roman" w:hAnsi="Times New Roman" w:cs="Times New Roman"/>
          <w:i/>
          <w:color w:val="000000"/>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r w:rsidRPr="00E37634">
        <w:rPr>
          <w:rFonts w:ascii="Times New Roman" w:hAnsi="Times New Roman" w:cs="Times New Roman"/>
          <w:color w:val="000000"/>
        </w:rPr>
        <w:t xml:space="preserve">In this study, together with the conception of otherization that Wood offered, I will use the “rhetoric argument” of the political camera that Ryan and Kellner offered, that can be observed in the film grammar in which the ideology is coded as a “negative inversion”, by taking into </w:t>
      </w:r>
      <w:r w:rsidRPr="00E37634">
        <w:rPr>
          <w:rFonts w:ascii="Times New Roman" w:hAnsi="Times New Roman" w:cs="Times New Roman"/>
          <w:color w:val="000000"/>
        </w:rPr>
        <w:lastRenderedPageBreak/>
        <w:t xml:space="preserve">consideration that the ideological crises are projected in two ways: </w:t>
      </w:r>
      <w:r w:rsidRPr="00E37634">
        <w:rPr>
          <w:rFonts w:ascii="Times New Roman" w:hAnsi="Times New Roman" w:cs="Times New Roman"/>
        </w:rPr>
        <w:t>It is either a “regressive reaction, whereby more familiar and secure traditional social models and cultural representations are revived,” or it is “a progressive attempt to construct new representational codes and social attitudes”.</w:t>
      </w: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rPr>
      </w:pPr>
    </w:p>
    <w:p w:rsidR="00714397" w:rsidRPr="00E37634" w:rsidRDefault="00714397" w:rsidP="00714397">
      <w:pPr>
        <w:tabs>
          <w:tab w:val="left" w:pos="567"/>
        </w:tabs>
        <w:spacing w:line="360" w:lineRule="auto"/>
        <w:ind w:left="567" w:right="-567"/>
        <w:jc w:val="both"/>
        <w:rPr>
          <w:rFonts w:ascii="Times New Roman" w:hAnsi="Times New Roman" w:cs="Times New Roman"/>
          <w:color w:val="000000"/>
        </w:rPr>
      </w:pPr>
    </w:p>
    <w:p w:rsidR="00034C54" w:rsidRDefault="00034C54">
      <w:bookmarkStart w:id="12" w:name="_GoBack"/>
      <w:bookmarkEnd w:id="12"/>
    </w:p>
    <w:sectPr w:rsidR="00034C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A07" w:rsidRDefault="00F33A07" w:rsidP="00714397">
      <w:r>
        <w:separator/>
      </w:r>
    </w:p>
  </w:endnote>
  <w:endnote w:type="continuationSeparator" w:id="0">
    <w:p w:rsidR="00F33A07" w:rsidRDefault="00F33A07" w:rsidP="0071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A07" w:rsidRDefault="00F33A07" w:rsidP="00714397">
      <w:r>
        <w:separator/>
      </w:r>
    </w:p>
  </w:footnote>
  <w:footnote w:type="continuationSeparator" w:id="0">
    <w:p w:rsidR="00F33A07" w:rsidRDefault="00F33A07" w:rsidP="00714397">
      <w:r>
        <w:continuationSeparator/>
      </w:r>
    </w:p>
  </w:footnote>
  <w:footnote w:id="1">
    <w:p w:rsidR="00714397" w:rsidRPr="006F0780" w:rsidRDefault="00714397" w:rsidP="00714397">
      <w:pPr>
        <w:ind w:left="567"/>
        <w:jc w:val="both"/>
        <w:rPr>
          <w:rFonts w:ascii="Times New Roman" w:hAnsi="Times New Roman" w:cs="Times New Roman"/>
          <w:sz w:val="18"/>
          <w:szCs w:val="18"/>
        </w:rPr>
      </w:pPr>
      <w:r w:rsidRPr="006F0780">
        <w:rPr>
          <w:rStyle w:val="DipnotBavurusu"/>
          <w:sz w:val="18"/>
          <w:szCs w:val="18"/>
        </w:rPr>
        <w:footnoteRef/>
      </w:r>
      <w:r w:rsidRPr="006F0780">
        <w:rPr>
          <w:rFonts w:ascii="Times New Roman" w:hAnsi="Times New Roman" w:cs="Times New Roman"/>
          <w:sz w:val="18"/>
          <w:szCs w:val="18"/>
        </w:rPr>
        <w:t xml:space="preserve"> During 1950s although Hollywood turned to science fiction films, there were horror films made as well. </w:t>
      </w:r>
      <w:r w:rsidRPr="006F0780">
        <w:rPr>
          <w:rFonts w:ascii="Times New Roman" w:hAnsi="Times New Roman" w:cs="Times New Roman"/>
          <w:i/>
          <w:sz w:val="18"/>
          <w:szCs w:val="18"/>
        </w:rPr>
        <w:t>It Came from Outer Space</w:t>
      </w:r>
      <w:r w:rsidRPr="006F0780">
        <w:rPr>
          <w:rFonts w:ascii="Times New Roman" w:hAnsi="Times New Roman" w:cs="Times New Roman"/>
          <w:sz w:val="18"/>
          <w:szCs w:val="18"/>
        </w:rPr>
        <w:t xml:space="preserve"> (1953) and </w:t>
      </w:r>
      <w:r w:rsidRPr="006F0780">
        <w:rPr>
          <w:rFonts w:ascii="Times New Roman" w:hAnsi="Times New Roman" w:cs="Times New Roman"/>
          <w:i/>
          <w:sz w:val="18"/>
          <w:szCs w:val="18"/>
        </w:rPr>
        <w:t xml:space="preserve">The Creature from the Black Lagoon </w:t>
      </w:r>
      <w:r w:rsidRPr="006F0780">
        <w:rPr>
          <w:rFonts w:ascii="Times New Roman" w:hAnsi="Times New Roman" w:cs="Times New Roman"/>
          <w:sz w:val="18"/>
          <w:szCs w:val="18"/>
        </w:rPr>
        <w:t xml:space="preserve">(1954) are two examples of science-fiction films of the time, while </w:t>
      </w:r>
      <w:r w:rsidRPr="006F0780">
        <w:rPr>
          <w:rFonts w:ascii="Times New Roman" w:hAnsi="Times New Roman" w:cs="Times New Roman"/>
          <w:i/>
          <w:sz w:val="18"/>
          <w:szCs w:val="18"/>
        </w:rPr>
        <w:t>The Maze</w:t>
      </w:r>
      <w:r w:rsidRPr="006F0780">
        <w:rPr>
          <w:rFonts w:ascii="Times New Roman" w:hAnsi="Times New Roman" w:cs="Times New Roman"/>
          <w:sz w:val="18"/>
          <w:szCs w:val="18"/>
        </w:rPr>
        <w:t xml:space="preserve"> (1953) and </w:t>
      </w:r>
      <w:r w:rsidRPr="006F0780">
        <w:rPr>
          <w:rFonts w:ascii="Times New Roman" w:hAnsi="Times New Roman" w:cs="Times New Roman"/>
          <w:i/>
          <w:sz w:val="18"/>
          <w:szCs w:val="18"/>
        </w:rPr>
        <w:t>Phantom of the Rue Morgue</w:t>
      </w:r>
      <w:r w:rsidRPr="006F0780">
        <w:rPr>
          <w:rFonts w:ascii="Times New Roman" w:hAnsi="Times New Roman" w:cs="Times New Roman"/>
          <w:sz w:val="18"/>
          <w:szCs w:val="18"/>
        </w:rPr>
        <w:t xml:space="preserve"> (1954) are horror films with special effects used. Even in science fictions films there were monsters, even if the monsters were not some supernatural ones like vampires, and they were meant to be horrific monsters. Also most of the B films at the time were actually a blend of science fiction and horror films like</w:t>
      </w:r>
      <w:r w:rsidRPr="006F0780">
        <w:rPr>
          <w:rFonts w:ascii="Times New Roman" w:hAnsi="Times New Roman" w:cs="Times New Roman"/>
          <w:i/>
          <w:sz w:val="18"/>
          <w:szCs w:val="18"/>
        </w:rPr>
        <w:t xml:space="preserve"> I was a Teenage Werewolf </w:t>
      </w:r>
      <w:r w:rsidRPr="006F0780">
        <w:rPr>
          <w:rFonts w:ascii="Times New Roman" w:hAnsi="Times New Roman" w:cs="Times New Roman"/>
          <w:sz w:val="18"/>
          <w:szCs w:val="18"/>
        </w:rPr>
        <w:t>(1957)—which tendency of blending horror and sci-fi still exist and constitute the industry in a large scale. However this debate is a question of definitions of horror genre and it is not a concern of th</w:t>
      </w:r>
      <w:r>
        <w:rPr>
          <w:rFonts w:ascii="Times New Roman" w:hAnsi="Times New Roman" w:cs="Times New Roman"/>
          <w:sz w:val="18"/>
          <w:szCs w:val="18"/>
        </w:rPr>
        <w:t xml:space="preserve">is study. For example, B movies; </w:t>
      </w:r>
      <w:r w:rsidRPr="006F0780">
        <w:rPr>
          <w:rFonts w:ascii="Times New Roman" w:hAnsi="Times New Roman" w:cs="Times New Roman"/>
          <w:sz w:val="18"/>
          <w:szCs w:val="18"/>
        </w:rPr>
        <w:t xml:space="preserve">at the time both producers and audiences treated these films as examples of comedy rather than horror. The point here is that Hammer production made it possible to revive the supernatural monsters of horror genre and carried the vein of classical horror today when Hollywood was dominated with science fiction. </w:t>
      </w:r>
    </w:p>
  </w:footnote>
  <w:footnote w:id="2">
    <w:p w:rsidR="00714397" w:rsidRPr="001449FF" w:rsidRDefault="00714397" w:rsidP="00714397">
      <w:pPr>
        <w:ind w:left="567"/>
        <w:jc w:val="both"/>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Another example of representational change can be the change of Dracula as a figure over the time. In 1960s films, the level of the religious belief of the protagonist was an influence on the efficiency of the weapons used, such as</w:t>
      </w:r>
      <w:r w:rsidRPr="00690F12">
        <w:rPr>
          <w:rFonts w:ascii="Times New Roman" w:hAnsi="Times New Roman" w:cs="Times New Roman"/>
          <w:sz w:val="18"/>
          <w:szCs w:val="18"/>
        </w:rPr>
        <w:t xml:space="preserve"> </w:t>
      </w:r>
      <w:r w:rsidRPr="008C6599">
        <w:rPr>
          <w:rFonts w:ascii="Times New Roman" w:hAnsi="Times New Roman" w:cs="Times New Roman"/>
          <w:sz w:val="18"/>
          <w:szCs w:val="18"/>
        </w:rPr>
        <w:t>stake in the heart, crucifix</w:t>
      </w:r>
      <w:r>
        <w:rPr>
          <w:rFonts w:ascii="Times New Roman" w:hAnsi="Times New Roman" w:cs="Times New Roman"/>
          <w:sz w:val="18"/>
          <w:szCs w:val="18"/>
        </w:rPr>
        <w:t xml:space="preserve"> against the vampire, whereas in the films before that time the presence of these weapons would be enough. In 1970s, religion is accompanied with love to fight against the devil, which is represented as a businessman, which reflects the mindset of flower children against capitalism. The representation of the devil in </w:t>
      </w:r>
      <w:r w:rsidRPr="00690F12">
        <w:rPr>
          <w:rFonts w:ascii="Times New Roman" w:hAnsi="Times New Roman" w:cs="Times New Roman"/>
          <w:i/>
          <w:sz w:val="18"/>
          <w:szCs w:val="18"/>
        </w:rPr>
        <w:t>Devil’s Advocate</w:t>
      </w:r>
      <w:r>
        <w:rPr>
          <w:rFonts w:ascii="Times New Roman" w:hAnsi="Times New Roman" w:cs="Times New Roman"/>
          <w:i/>
          <w:sz w:val="18"/>
          <w:szCs w:val="18"/>
        </w:rPr>
        <w:t xml:space="preserve"> </w:t>
      </w:r>
      <w:r>
        <w:rPr>
          <w:rFonts w:ascii="Times New Roman" w:hAnsi="Times New Roman" w:cs="Times New Roman"/>
          <w:sz w:val="18"/>
          <w:szCs w:val="18"/>
        </w:rPr>
        <w:t>(1997) will be a criticism of the corruption of the system of justice, which is internalized by the people.</w:t>
      </w:r>
    </w:p>
  </w:footnote>
  <w:footnote w:id="3">
    <w:p w:rsidR="00714397" w:rsidRPr="006F0780" w:rsidRDefault="00714397" w:rsidP="00714397">
      <w:pPr>
        <w:pStyle w:val="DipnotMetni"/>
        <w:ind w:left="567"/>
        <w:jc w:val="both"/>
        <w:rPr>
          <w:rFonts w:ascii="Times New Roman" w:hAnsi="Times New Roman" w:cs="Times New Roman"/>
          <w:sz w:val="18"/>
          <w:szCs w:val="18"/>
          <w:lang w:val="tr-TR"/>
        </w:rPr>
      </w:pPr>
      <w:r w:rsidRPr="00623F40">
        <w:rPr>
          <w:rStyle w:val="DipnotBavurusu"/>
        </w:rPr>
        <w:footnoteRef/>
      </w:r>
      <w:r w:rsidRPr="00623F40">
        <w:rPr>
          <w:rFonts w:ascii="Times New Roman" w:hAnsi="Times New Roman" w:cs="Times New Roman"/>
        </w:rPr>
        <w:t xml:space="preserve"> </w:t>
      </w:r>
      <w:r w:rsidRPr="00555405">
        <w:rPr>
          <w:rFonts w:ascii="Times New Roman" w:hAnsi="Times New Roman" w:cs="Times New Roman"/>
          <w:sz w:val="18"/>
          <w:szCs w:val="18"/>
        </w:rPr>
        <w:t xml:space="preserve">Towards 1970s Hammer production experiences a financial decline because of cinematographic superiority of American films at the time, especially, Dominic Strinati states, because of two films; The Exorcist (1973) and Star Wars (1977), Hammer productions looked “increasingly pale and outdated” (Strinati 2000, p. 101), so that they turned to self-parody films with explicit displays of sexuality before they fade out: </w:t>
      </w:r>
      <w:r w:rsidRPr="00555405">
        <w:rPr>
          <w:rFonts w:ascii="Times New Roman" w:hAnsi="Times New Roman" w:cs="Times New Roman"/>
          <w:i/>
          <w:sz w:val="18"/>
          <w:szCs w:val="18"/>
        </w:rPr>
        <w:t>Taste the Blood of Dracula</w:t>
      </w:r>
      <w:r w:rsidRPr="00555405">
        <w:rPr>
          <w:rFonts w:ascii="Times New Roman" w:hAnsi="Times New Roman" w:cs="Times New Roman"/>
          <w:sz w:val="18"/>
          <w:szCs w:val="18"/>
        </w:rPr>
        <w:t xml:space="preserve"> (1969), </w:t>
      </w:r>
      <w:r w:rsidRPr="00555405">
        <w:rPr>
          <w:rFonts w:ascii="Times New Roman" w:hAnsi="Times New Roman" w:cs="Times New Roman"/>
          <w:i/>
          <w:sz w:val="18"/>
          <w:szCs w:val="18"/>
        </w:rPr>
        <w:t>The Vampire Lovers</w:t>
      </w:r>
      <w:r w:rsidRPr="00555405">
        <w:rPr>
          <w:rFonts w:ascii="Times New Roman" w:hAnsi="Times New Roman" w:cs="Times New Roman"/>
          <w:sz w:val="18"/>
          <w:szCs w:val="18"/>
        </w:rPr>
        <w:t xml:space="preserve"> (1970), </w:t>
      </w:r>
      <w:r w:rsidRPr="00555405">
        <w:rPr>
          <w:rFonts w:ascii="Times New Roman" w:hAnsi="Times New Roman" w:cs="Times New Roman"/>
          <w:i/>
          <w:sz w:val="18"/>
          <w:szCs w:val="18"/>
        </w:rPr>
        <w:t>Dracula A.D</w:t>
      </w:r>
      <w:r w:rsidRPr="00555405">
        <w:rPr>
          <w:rFonts w:ascii="Times New Roman" w:hAnsi="Times New Roman" w:cs="Times New Roman"/>
          <w:sz w:val="18"/>
          <w:szCs w:val="18"/>
        </w:rPr>
        <w:t xml:space="preserve">. (1972) and </w:t>
      </w:r>
      <w:r w:rsidRPr="00555405">
        <w:rPr>
          <w:rFonts w:ascii="Times New Roman" w:hAnsi="Times New Roman" w:cs="Times New Roman"/>
          <w:i/>
          <w:sz w:val="18"/>
          <w:szCs w:val="18"/>
        </w:rPr>
        <w:t>The Satanic Rites of Dracula</w:t>
      </w:r>
      <w:r w:rsidRPr="00555405">
        <w:rPr>
          <w:rFonts w:ascii="Times New Roman" w:hAnsi="Times New Roman" w:cs="Times New Roman"/>
          <w:sz w:val="18"/>
          <w:szCs w:val="18"/>
        </w:rPr>
        <w:t xml:space="preserve"> (1973).</w:t>
      </w:r>
    </w:p>
  </w:footnote>
  <w:footnote w:id="4">
    <w:p w:rsidR="00714397" w:rsidRPr="00917527" w:rsidRDefault="00714397" w:rsidP="00714397">
      <w:pPr>
        <w:ind w:left="567"/>
        <w:jc w:val="both"/>
        <w:rPr>
          <w:rFonts w:ascii="Times New Roman" w:hAnsi="Times New Roman" w:cs="Times New Roman"/>
          <w:sz w:val="18"/>
          <w:szCs w:val="18"/>
        </w:rPr>
      </w:pPr>
      <w:r w:rsidRPr="00623F40">
        <w:rPr>
          <w:rStyle w:val="DipnotBavurusu"/>
        </w:rPr>
        <w:footnoteRef/>
      </w:r>
      <w:r w:rsidRPr="00623F40">
        <w:rPr>
          <w:rFonts w:ascii="Times New Roman" w:hAnsi="Times New Roman" w:cs="Times New Roman"/>
        </w:rPr>
        <w:t xml:space="preserve"> </w:t>
      </w:r>
      <w:r w:rsidRPr="006F0780">
        <w:rPr>
          <w:rFonts w:ascii="Times New Roman" w:hAnsi="Times New Roman" w:cs="Times New Roman"/>
          <w:sz w:val="18"/>
          <w:szCs w:val="18"/>
        </w:rPr>
        <w:t>The thing is “Hollywood has always turned to the sex and violence formula when it has seemed profitable” and also, quoting from Cook, “the exploitation of blood and violence has existed at the margins of the industry since early 1960s” (Strinati 2000, p. 105).</w:t>
      </w:r>
      <w:r w:rsidRPr="006F0780">
        <w:rPr>
          <w:rFonts w:ascii="Times New Roman" w:hAnsi="Times New Roman" w:cs="Times New Roman"/>
          <w:i/>
          <w:sz w:val="18"/>
          <w:szCs w:val="18"/>
        </w:rPr>
        <w:t xml:space="preserve"> </w:t>
      </w:r>
      <w:r w:rsidRPr="006F0780">
        <w:rPr>
          <w:rFonts w:ascii="Times New Roman" w:hAnsi="Times New Roman" w:cs="Times New Roman"/>
          <w:sz w:val="18"/>
          <w:szCs w:val="18"/>
        </w:rPr>
        <w:t xml:space="preserve">These kinds of slasher films took the huge part of the industry during 70s and 80s, influencing many first rate or science fiction horror films such as </w:t>
      </w:r>
      <w:r w:rsidRPr="006F0780">
        <w:rPr>
          <w:rFonts w:ascii="Times New Roman" w:hAnsi="Times New Roman" w:cs="Times New Roman"/>
          <w:i/>
          <w:sz w:val="18"/>
          <w:szCs w:val="18"/>
        </w:rPr>
        <w:t xml:space="preserve">Poltergeist </w:t>
      </w:r>
      <w:r w:rsidRPr="006F0780">
        <w:rPr>
          <w:rFonts w:ascii="Times New Roman" w:hAnsi="Times New Roman" w:cs="Times New Roman"/>
          <w:sz w:val="18"/>
          <w:szCs w:val="18"/>
        </w:rPr>
        <w:t>(1982),</w:t>
      </w:r>
      <w:r w:rsidRPr="006F0780">
        <w:rPr>
          <w:rFonts w:ascii="Times New Roman" w:hAnsi="Times New Roman" w:cs="Times New Roman"/>
          <w:i/>
          <w:sz w:val="18"/>
          <w:szCs w:val="18"/>
        </w:rPr>
        <w:t xml:space="preserve"> The Hunger </w:t>
      </w:r>
      <w:r w:rsidRPr="006F0780">
        <w:rPr>
          <w:rFonts w:ascii="Times New Roman" w:hAnsi="Times New Roman" w:cs="Times New Roman"/>
          <w:sz w:val="18"/>
          <w:szCs w:val="18"/>
        </w:rPr>
        <w:t xml:space="preserve">(1983), </w:t>
      </w:r>
      <w:r w:rsidRPr="006F0780">
        <w:rPr>
          <w:rFonts w:ascii="Times New Roman" w:hAnsi="Times New Roman" w:cs="Times New Roman"/>
          <w:i/>
          <w:sz w:val="18"/>
          <w:szCs w:val="18"/>
        </w:rPr>
        <w:t xml:space="preserve">The Serpent and the Rainbow </w:t>
      </w:r>
      <w:r w:rsidRPr="006F0780">
        <w:rPr>
          <w:rFonts w:ascii="Times New Roman" w:hAnsi="Times New Roman" w:cs="Times New Roman"/>
          <w:sz w:val="18"/>
          <w:szCs w:val="18"/>
        </w:rPr>
        <w:t>(1987),</w:t>
      </w:r>
      <w:r w:rsidRPr="006F0780">
        <w:rPr>
          <w:rFonts w:ascii="Times New Roman" w:hAnsi="Times New Roman" w:cs="Times New Roman"/>
          <w:i/>
          <w:sz w:val="18"/>
          <w:szCs w:val="18"/>
        </w:rPr>
        <w:t xml:space="preserve"> Alien </w:t>
      </w:r>
      <w:r w:rsidRPr="006F0780">
        <w:rPr>
          <w:rFonts w:ascii="Times New Roman" w:hAnsi="Times New Roman" w:cs="Times New Roman"/>
          <w:sz w:val="18"/>
          <w:szCs w:val="18"/>
        </w:rPr>
        <w:t>(1979),</w:t>
      </w:r>
      <w:r w:rsidRPr="006F0780">
        <w:rPr>
          <w:rFonts w:ascii="Times New Roman" w:hAnsi="Times New Roman" w:cs="Times New Roman"/>
          <w:i/>
          <w:sz w:val="18"/>
          <w:szCs w:val="18"/>
        </w:rPr>
        <w:t xml:space="preserve"> and Aliens </w:t>
      </w:r>
      <w:r w:rsidRPr="006F0780">
        <w:rPr>
          <w:rFonts w:ascii="Times New Roman" w:hAnsi="Times New Roman" w:cs="Times New Roman"/>
          <w:sz w:val="18"/>
          <w:szCs w:val="18"/>
        </w:rPr>
        <w:t xml:space="preserve">(1986). These films made a big portion of videocassette or cable TV markets at the time. The blend of science fiction and horror films created a big opportunity to make blockbusters, with state-of-art special effects such as </w:t>
      </w:r>
      <w:r w:rsidRPr="006F0780">
        <w:rPr>
          <w:rFonts w:ascii="Times New Roman" w:hAnsi="Times New Roman" w:cs="Times New Roman"/>
          <w:i/>
          <w:sz w:val="18"/>
          <w:szCs w:val="18"/>
        </w:rPr>
        <w:t>Star Wars</w:t>
      </w:r>
      <w:r w:rsidRPr="006F0780">
        <w:rPr>
          <w:rFonts w:ascii="Times New Roman" w:hAnsi="Times New Roman" w:cs="Times New Roman"/>
          <w:sz w:val="18"/>
          <w:szCs w:val="18"/>
        </w:rPr>
        <w:t xml:space="preserve"> series, </w:t>
      </w:r>
      <w:r w:rsidRPr="006F0780">
        <w:rPr>
          <w:rFonts w:ascii="Times New Roman" w:hAnsi="Times New Roman" w:cs="Times New Roman"/>
          <w:i/>
          <w:sz w:val="18"/>
          <w:szCs w:val="18"/>
        </w:rPr>
        <w:t>Star Trek</w:t>
      </w:r>
      <w:r w:rsidRPr="006F0780">
        <w:rPr>
          <w:rFonts w:ascii="Times New Roman" w:hAnsi="Times New Roman" w:cs="Times New Roman"/>
          <w:sz w:val="18"/>
          <w:szCs w:val="18"/>
        </w:rPr>
        <w:t xml:space="preserve"> series, or </w:t>
      </w:r>
      <w:r w:rsidRPr="006F0780">
        <w:rPr>
          <w:rFonts w:ascii="Times New Roman" w:hAnsi="Times New Roman" w:cs="Times New Roman"/>
          <w:i/>
          <w:sz w:val="18"/>
          <w:szCs w:val="18"/>
        </w:rPr>
        <w:t>E.T. The Extraterrestrial</w:t>
      </w:r>
      <w:r w:rsidRPr="006F0780">
        <w:rPr>
          <w:rFonts w:ascii="Times New Roman" w:hAnsi="Times New Roman" w:cs="Times New Roman"/>
          <w:sz w:val="18"/>
          <w:szCs w:val="18"/>
        </w:rPr>
        <w:t xml:space="preserve"> (1982), </w:t>
      </w:r>
      <w:r w:rsidRPr="006F0780">
        <w:rPr>
          <w:rFonts w:ascii="Times New Roman" w:hAnsi="Times New Roman" w:cs="Times New Roman"/>
          <w:i/>
          <w:sz w:val="18"/>
          <w:szCs w:val="18"/>
        </w:rPr>
        <w:t>Ghostbusters</w:t>
      </w:r>
      <w:r w:rsidRPr="006F0780">
        <w:rPr>
          <w:rFonts w:ascii="Times New Roman" w:hAnsi="Times New Roman" w:cs="Times New Roman"/>
          <w:sz w:val="18"/>
          <w:szCs w:val="18"/>
        </w:rPr>
        <w:t xml:space="preserve"> (1984), </w:t>
      </w:r>
      <w:r w:rsidRPr="006F0780">
        <w:rPr>
          <w:rFonts w:ascii="Times New Roman" w:hAnsi="Times New Roman" w:cs="Times New Roman"/>
          <w:i/>
          <w:sz w:val="18"/>
          <w:szCs w:val="18"/>
        </w:rPr>
        <w:t>Gremlins</w:t>
      </w:r>
      <w:r w:rsidRPr="006F0780">
        <w:rPr>
          <w:rFonts w:ascii="Times New Roman" w:hAnsi="Times New Roman" w:cs="Times New Roman"/>
          <w:sz w:val="18"/>
          <w:szCs w:val="18"/>
        </w:rPr>
        <w:t xml:space="preserve"> (1984), </w:t>
      </w:r>
      <w:r w:rsidRPr="006F0780">
        <w:rPr>
          <w:rFonts w:ascii="Times New Roman" w:hAnsi="Times New Roman" w:cs="Times New Roman"/>
          <w:i/>
          <w:sz w:val="18"/>
          <w:szCs w:val="18"/>
        </w:rPr>
        <w:t>Back to the Future</w:t>
      </w:r>
      <w:r w:rsidRPr="006F0780">
        <w:rPr>
          <w:rFonts w:ascii="Times New Roman" w:hAnsi="Times New Roman" w:cs="Times New Roman"/>
          <w:sz w:val="18"/>
          <w:szCs w:val="18"/>
        </w:rPr>
        <w:t xml:space="preserve"> trilogy, </w:t>
      </w:r>
      <w:r w:rsidRPr="006F0780">
        <w:rPr>
          <w:rFonts w:ascii="Times New Roman" w:hAnsi="Times New Roman" w:cs="Times New Roman"/>
          <w:i/>
          <w:sz w:val="18"/>
          <w:szCs w:val="18"/>
        </w:rPr>
        <w:t>Alien</w:t>
      </w:r>
      <w:r w:rsidRPr="006F0780">
        <w:rPr>
          <w:rFonts w:ascii="Times New Roman" w:hAnsi="Times New Roman" w:cs="Times New Roman"/>
          <w:sz w:val="18"/>
          <w:szCs w:val="18"/>
        </w:rPr>
        <w:t xml:space="preserve"> (1979), </w:t>
      </w:r>
      <w:r w:rsidRPr="006F0780">
        <w:rPr>
          <w:rFonts w:ascii="Times New Roman" w:hAnsi="Times New Roman" w:cs="Times New Roman"/>
          <w:i/>
          <w:sz w:val="18"/>
          <w:szCs w:val="18"/>
        </w:rPr>
        <w:t>The Terminator</w:t>
      </w:r>
      <w:r w:rsidRPr="006F0780">
        <w:rPr>
          <w:rFonts w:ascii="Times New Roman" w:hAnsi="Times New Roman" w:cs="Times New Roman"/>
          <w:sz w:val="18"/>
          <w:szCs w:val="18"/>
        </w:rPr>
        <w:t xml:space="preserve"> (1984), </w:t>
      </w:r>
      <w:r w:rsidRPr="006F0780">
        <w:rPr>
          <w:rFonts w:ascii="Times New Roman" w:hAnsi="Times New Roman" w:cs="Times New Roman"/>
          <w:i/>
          <w:sz w:val="18"/>
          <w:szCs w:val="18"/>
        </w:rPr>
        <w:t>Predator</w:t>
      </w:r>
      <w:r w:rsidRPr="006F0780">
        <w:rPr>
          <w:rFonts w:ascii="Times New Roman" w:hAnsi="Times New Roman" w:cs="Times New Roman"/>
          <w:sz w:val="18"/>
          <w:szCs w:val="18"/>
        </w:rPr>
        <w:t xml:space="preserve"> (1987), </w:t>
      </w:r>
      <w:r w:rsidRPr="006F0780">
        <w:rPr>
          <w:rFonts w:ascii="Times New Roman" w:hAnsi="Times New Roman" w:cs="Times New Roman"/>
          <w:i/>
          <w:sz w:val="18"/>
          <w:szCs w:val="18"/>
        </w:rPr>
        <w:t>Jurassic Park</w:t>
      </w:r>
      <w:r w:rsidRPr="006F0780">
        <w:rPr>
          <w:rFonts w:ascii="Times New Roman" w:hAnsi="Times New Roman" w:cs="Times New Roman"/>
          <w:sz w:val="18"/>
          <w:szCs w:val="18"/>
        </w:rPr>
        <w:t xml:space="preserve"> (1993). These films enabled the producers gain huge profits from both the film and other areas of market such as product toys, computer games, books or CDs. The postmodernism affected films in terms of self-reflexivity, which make films, know and reflect about the conventions of the genre. This can best be observed in </w:t>
      </w:r>
      <w:r w:rsidRPr="006F0780">
        <w:rPr>
          <w:rFonts w:ascii="Times New Roman" w:hAnsi="Times New Roman" w:cs="Times New Roman"/>
          <w:i/>
          <w:sz w:val="18"/>
          <w:szCs w:val="18"/>
        </w:rPr>
        <w:t>Scream</w:t>
      </w:r>
      <w:r w:rsidRPr="006F0780">
        <w:rPr>
          <w:rFonts w:ascii="Times New Roman" w:hAnsi="Times New Roman" w:cs="Times New Roman"/>
          <w:sz w:val="18"/>
          <w:szCs w:val="18"/>
        </w:rPr>
        <w:t xml:space="preserve"> series, in which the characters openly discuss about the convention of horror films as they become enmeshed by the horror, which erupts around them. However Strinati asserts that this tendency is not necessarily postmodern since it is not new because it was tried in some examples and that “It seems to be another instance of the cyclical regulatory with which the genre parodies itself and may be a feature of genres whose standardization is heavily dependent on generic realism” (p. 109) which can be seen before in </w:t>
      </w:r>
      <w:r w:rsidRPr="006F0780">
        <w:rPr>
          <w:rFonts w:ascii="Times New Roman" w:hAnsi="Times New Roman" w:cs="Times New Roman"/>
          <w:i/>
          <w:sz w:val="18"/>
          <w:szCs w:val="18"/>
        </w:rPr>
        <w:t xml:space="preserve">The Rocky Horror Picture Show </w:t>
      </w:r>
      <w:r w:rsidRPr="006F0780">
        <w:rPr>
          <w:rFonts w:ascii="Times New Roman" w:hAnsi="Times New Roman" w:cs="Times New Roman"/>
          <w:sz w:val="18"/>
          <w:szCs w:val="18"/>
        </w:rPr>
        <w:t xml:space="preserve">(1976), </w:t>
      </w:r>
      <w:r w:rsidRPr="006F0780">
        <w:rPr>
          <w:rFonts w:ascii="Times New Roman" w:hAnsi="Times New Roman" w:cs="Times New Roman"/>
          <w:i/>
          <w:sz w:val="18"/>
          <w:szCs w:val="18"/>
        </w:rPr>
        <w:t xml:space="preserve">An American Werewolf in London </w:t>
      </w:r>
      <w:r w:rsidRPr="006F0780">
        <w:rPr>
          <w:rFonts w:ascii="Times New Roman" w:hAnsi="Times New Roman" w:cs="Times New Roman"/>
          <w:sz w:val="18"/>
          <w:szCs w:val="18"/>
        </w:rPr>
        <w:t xml:space="preserve">(1981), </w:t>
      </w:r>
      <w:r w:rsidRPr="006F0780">
        <w:rPr>
          <w:rFonts w:ascii="Times New Roman" w:hAnsi="Times New Roman" w:cs="Times New Roman"/>
          <w:i/>
          <w:sz w:val="18"/>
          <w:szCs w:val="18"/>
        </w:rPr>
        <w:t xml:space="preserve">Gremlins </w:t>
      </w:r>
      <w:r w:rsidRPr="006F0780">
        <w:rPr>
          <w:rFonts w:ascii="Times New Roman" w:hAnsi="Times New Roman" w:cs="Times New Roman"/>
          <w:sz w:val="18"/>
          <w:szCs w:val="18"/>
        </w:rPr>
        <w:t xml:space="preserve">(1984), </w:t>
      </w:r>
      <w:r w:rsidRPr="006F0780">
        <w:rPr>
          <w:rFonts w:ascii="Times New Roman" w:hAnsi="Times New Roman" w:cs="Times New Roman"/>
          <w:i/>
          <w:sz w:val="18"/>
          <w:szCs w:val="18"/>
        </w:rPr>
        <w:t xml:space="preserve">Gremlins 2 </w:t>
      </w:r>
      <w:r w:rsidRPr="006F0780">
        <w:rPr>
          <w:rFonts w:ascii="Times New Roman" w:hAnsi="Times New Roman" w:cs="Times New Roman"/>
          <w:sz w:val="18"/>
          <w:szCs w:val="18"/>
        </w:rPr>
        <w:t xml:space="preserve">(1990), and </w:t>
      </w:r>
      <w:r w:rsidRPr="006F0780">
        <w:rPr>
          <w:rFonts w:ascii="Times New Roman" w:hAnsi="Times New Roman" w:cs="Times New Roman"/>
          <w:i/>
          <w:sz w:val="18"/>
          <w:szCs w:val="18"/>
        </w:rPr>
        <w:t xml:space="preserve">Love at First Bite </w:t>
      </w:r>
      <w:r w:rsidRPr="006F0780">
        <w:rPr>
          <w:rFonts w:ascii="Times New Roman" w:hAnsi="Times New Roman" w:cs="Times New Roman"/>
          <w:sz w:val="18"/>
          <w:szCs w:val="18"/>
        </w:rPr>
        <w:t xml:space="preserve">(1979). This cyclical regulation can also be found the cycling of the “ ‘teenpic horror’ of the 1950s reworked with modern techniques,” like </w:t>
      </w:r>
      <w:r w:rsidRPr="006F0780">
        <w:rPr>
          <w:rFonts w:ascii="Times New Roman" w:hAnsi="Times New Roman" w:cs="Times New Roman"/>
          <w:i/>
          <w:sz w:val="18"/>
          <w:szCs w:val="18"/>
        </w:rPr>
        <w:t xml:space="preserve">Back to the Future </w:t>
      </w:r>
      <w:r w:rsidRPr="006F0780">
        <w:rPr>
          <w:rFonts w:ascii="Times New Roman" w:hAnsi="Times New Roman" w:cs="Times New Roman"/>
          <w:sz w:val="18"/>
          <w:szCs w:val="18"/>
        </w:rPr>
        <w:t xml:space="preserve">trilogy or in a similar economy “High profile horror films set in the contemporary world, but drawing on established films traditions and building on the success of the horror/science fiction formula, have become prominent in the modern cinema” (p. 109) such as </w:t>
      </w:r>
      <w:r w:rsidRPr="006F0780">
        <w:rPr>
          <w:rFonts w:ascii="Times New Roman" w:hAnsi="Times New Roman" w:cs="Times New Roman"/>
          <w:i/>
          <w:sz w:val="18"/>
          <w:szCs w:val="18"/>
        </w:rPr>
        <w:t xml:space="preserve">Alien Resurrection </w:t>
      </w:r>
      <w:r w:rsidRPr="006F0780">
        <w:rPr>
          <w:rFonts w:ascii="Times New Roman" w:hAnsi="Times New Roman" w:cs="Times New Roman"/>
          <w:sz w:val="18"/>
          <w:szCs w:val="18"/>
        </w:rPr>
        <w:t xml:space="preserve">(1997), </w:t>
      </w:r>
      <w:r w:rsidRPr="006F0780">
        <w:rPr>
          <w:rFonts w:ascii="Times New Roman" w:hAnsi="Times New Roman" w:cs="Times New Roman"/>
          <w:i/>
          <w:sz w:val="18"/>
          <w:szCs w:val="18"/>
        </w:rPr>
        <w:t xml:space="preserve">Devil’s Advocate </w:t>
      </w:r>
      <w:r w:rsidRPr="006F0780">
        <w:rPr>
          <w:rFonts w:ascii="Times New Roman" w:hAnsi="Times New Roman" w:cs="Times New Roman"/>
          <w:sz w:val="18"/>
          <w:szCs w:val="18"/>
        </w:rPr>
        <w:t xml:space="preserve">(1998), </w:t>
      </w:r>
      <w:r w:rsidRPr="006F0780">
        <w:rPr>
          <w:rFonts w:ascii="Times New Roman" w:hAnsi="Times New Roman" w:cs="Times New Roman"/>
          <w:i/>
          <w:sz w:val="18"/>
          <w:szCs w:val="18"/>
        </w:rPr>
        <w:t xml:space="preserve">The Fifth Element </w:t>
      </w:r>
      <w:r w:rsidRPr="006F0780">
        <w:rPr>
          <w:rFonts w:ascii="Times New Roman" w:hAnsi="Times New Roman" w:cs="Times New Roman"/>
          <w:sz w:val="18"/>
          <w:szCs w:val="18"/>
        </w:rPr>
        <w:t xml:space="preserve">(1997), </w:t>
      </w:r>
      <w:r w:rsidRPr="006F0780">
        <w:rPr>
          <w:rFonts w:ascii="Times New Roman" w:hAnsi="Times New Roman" w:cs="Times New Roman"/>
          <w:i/>
          <w:sz w:val="18"/>
          <w:szCs w:val="18"/>
        </w:rPr>
        <w:t xml:space="preserve">Godzilla </w:t>
      </w:r>
      <w:r w:rsidRPr="006F0780">
        <w:rPr>
          <w:rFonts w:ascii="Times New Roman" w:hAnsi="Times New Roman" w:cs="Times New Roman"/>
          <w:sz w:val="18"/>
          <w:szCs w:val="18"/>
        </w:rPr>
        <w:t xml:space="preserve">(1998), </w:t>
      </w:r>
      <w:r w:rsidRPr="006F0780">
        <w:rPr>
          <w:rFonts w:ascii="Times New Roman" w:hAnsi="Times New Roman" w:cs="Times New Roman"/>
          <w:i/>
          <w:sz w:val="18"/>
          <w:szCs w:val="18"/>
        </w:rPr>
        <w:t xml:space="preserve">Independence Day </w:t>
      </w:r>
      <w:r w:rsidRPr="006F0780">
        <w:rPr>
          <w:rFonts w:ascii="Times New Roman" w:hAnsi="Times New Roman" w:cs="Times New Roman"/>
          <w:sz w:val="18"/>
          <w:szCs w:val="18"/>
        </w:rPr>
        <w:t xml:space="preserve">(1996), </w:t>
      </w:r>
      <w:r w:rsidRPr="006F0780">
        <w:rPr>
          <w:rFonts w:ascii="Times New Roman" w:hAnsi="Times New Roman" w:cs="Times New Roman"/>
          <w:i/>
          <w:sz w:val="18"/>
          <w:szCs w:val="18"/>
        </w:rPr>
        <w:t xml:space="preserve">Interview with the Vampire </w:t>
      </w:r>
      <w:r w:rsidRPr="006F0780">
        <w:rPr>
          <w:rFonts w:ascii="Times New Roman" w:hAnsi="Times New Roman" w:cs="Times New Roman"/>
          <w:sz w:val="18"/>
          <w:szCs w:val="18"/>
        </w:rPr>
        <w:t xml:space="preserve">(1994), </w:t>
      </w:r>
      <w:r w:rsidRPr="006F0780">
        <w:rPr>
          <w:rFonts w:ascii="Times New Roman" w:hAnsi="Times New Roman" w:cs="Times New Roman"/>
          <w:i/>
          <w:sz w:val="18"/>
          <w:szCs w:val="18"/>
        </w:rPr>
        <w:t xml:space="preserve">Jurassic Park </w:t>
      </w:r>
      <w:r w:rsidRPr="006F0780">
        <w:rPr>
          <w:rFonts w:ascii="Times New Roman" w:hAnsi="Times New Roman" w:cs="Times New Roman"/>
          <w:sz w:val="18"/>
          <w:szCs w:val="18"/>
        </w:rPr>
        <w:t xml:space="preserve">(1993), </w:t>
      </w:r>
      <w:r w:rsidRPr="006F0780">
        <w:rPr>
          <w:rFonts w:ascii="Times New Roman" w:hAnsi="Times New Roman" w:cs="Times New Roman"/>
          <w:i/>
          <w:sz w:val="18"/>
          <w:szCs w:val="18"/>
        </w:rPr>
        <w:t xml:space="preserve">The Lost World: Jurassic Park </w:t>
      </w:r>
      <w:r w:rsidRPr="006F0780">
        <w:rPr>
          <w:rFonts w:ascii="Times New Roman" w:hAnsi="Times New Roman" w:cs="Times New Roman"/>
          <w:sz w:val="18"/>
          <w:szCs w:val="18"/>
        </w:rPr>
        <w:t>(1997),</w:t>
      </w:r>
      <w:r w:rsidRPr="006F0780">
        <w:rPr>
          <w:rFonts w:ascii="Times New Roman" w:hAnsi="Times New Roman" w:cs="Times New Roman"/>
          <w:i/>
          <w:sz w:val="18"/>
          <w:szCs w:val="18"/>
        </w:rPr>
        <w:t xml:space="preserve"> Men in Black </w:t>
      </w:r>
      <w:r w:rsidRPr="006F0780">
        <w:rPr>
          <w:rFonts w:ascii="Times New Roman" w:hAnsi="Times New Roman" w:cs="Times New Roman"/>
          <w:sz w:val="18"/>
          <w:szCs w:val="18"/>
        </w:rPr>
        <w:t>(1997),</w:t>
      </w:r>
      <w:r w:rsidRPr="006F0780">
        <w:rPr>
          <w:rFonts w:ascii="Times New Roman" w:hAnsi="Times New Roman" w:cs="Times New Roman"/>
          <w:i/>
          <w:sz w:val="18"/>
          <w:szCs w:val="18"/>
        </w:rPr>
        <w:t xml:space="preserve"> Scream, Scream 2, Species </w:t>
      </w:r>
      <w:r w:rsidRPr="006F0780">
        <w:rPr>
          <w:rFonts w:ascii="Times New Roman" w:hAnsi="Times New Roman" w:cs="Times New Roman"/>
          <w:sz w:val="18"/>
          <w:szCs w:val="18"/>
        </w:rPr>
        <w:t>(1995),</w:t>
      </w:r>
      <w:r w:rsidRPr="006F0780">
        <w:rPr>
          <w:rFonts w:ascii="Times New Roman" w:hAnsi="Times New Roman" w:cs="Times New Roman"/>
          <w:i/>
          <w:sz w:val="18"/>
          <w:szCs w:val="18"/>
        </w:rPr>
        <w:t xml:space="preserve"> Species II </w:t>
      </w:r>
      <w:r w:rsidRPr="006F0780">
        <w:rPr>
          <w:rFonts w:ascii="Times New Roman" w:hAnsi="Times New Roman" w:cs="Times New Roman"/>
          <w:sz w:val="18"/>
          <w:szCs w:val="18"/>
        </w:rPr>
        <w:t>(1998),</w:t>
      </w:r>
      <w:r w:rsidRPr="006F0780">
        <w:rPr>
          <w:rFonts w:ascii="Times New Roman" w:hAnsi="Times New Roman" w:cs="Times New Roman"/>
          <w:i/>
          <w:sz w:val="18"/>
          <w:szCs w:val="18"/>
        </w:rPr>
        <w:t xml:space="preserve">  12 Monkeys </w:t>
      </w:r>
      <w:r w:rsidRPr="006F0780">
        <w:rPr>
          <w:rFonts w:ascii="Times New Roman" w:hAnsi="Times New Roman" w:cs="Times New Roman"/>
          <w:sz w:val="18"/>
          <w:szCs w:val="18"/>
        </w:rPr>
        <w:t xml:space="preserve">(1996), and </w:t>
      </w:r>
      <w:r w:rsidRPr="006F0780">
        <w:rPr>
          <w:rFonts w:ascii="Times New Roman" w:hAnsi="Times New Roman" w:cs="Times New Roman"/>
          <w:i/>
          <w:sz w:val="18"/>
          <w:szCs w:val="18"/>
        </w:rPr>
        <w:t xml:space="preserve">The X Files </w:t>
      </w:r>
      <w:r w:rsidRPr="006F0780">
        <w:rPr>
          <w:rFonts w:ascii="Times New Roman" w:hAnsi="Times New Roman" w:cs="Times New Roman"/>
          <w:sz w:val="18"/>
          <w:szCs w:val="18"/>
        </w:rPr>
        <w:t>(1998).</w:t>
      </w:r>
    </w:p>
  </w:footnote>
  <w:footnote w:id="5">
    <w:p w:rsidR="00714397" w:rsidRPr="00BB7A8E" w:rsidRDefault="00714397" w:rsidP="00714397">
      <w:pPr>
        <w:ind w:left="567" w:right="-64"/>
        <w:jc w:val="both"/>
        <w:rPr>
          <w:lang w:val="tr-TR"/>
        </w:rPr>
      </w:pPr>
      <w:r>
        <w:rPr>
          <w:rStyle w:val="DipnotBavurusu"/>
        </w:rPr>
        <w:footnoteRef/>
      </w:r>
      <w:r w:rsidRPr="00190E75">
        <w:t xml:space="preserve"> “</w:t>
      </w:r>
      <w:r w:rsidRPr="00190E75">
        <w:rPr>
          <w:rFonts w:ascii="Times New Roman" w:eastAsia="Times New Roman" w:hAnsi="Times New Roman" w:cs="Times New Roman"/>
          <w:sz w:val="18"/>
          <w:szCs w:val="18"/>
          <w:lang w:eastAsia="tr-TR"/>
        </w:rPr>
        <w:t>Inner life manifests itself in various elements and conglomerations of external life, especially in those almost imperceptible surface data, which form an essential part of screen treatment. In recording the visible world—whether current reality or an imaginary universe—films therefore provide clues to hidden mental processes [....] Films are particularly inclusive because their “visible hieroglyphs” supplement the testimony of their stories proper. And permeating both the stories and the visuals, the “unseen dynamics of human relations” are more or less characteristic of the inner life of the nation from which the films emerge” (Kracauer P.7)</w:t>
      </w:r>
      <w:r>
        <w:rPr>
          <w:rFonts w:ascii="Times New Roman" w:eastAsia="Times New Roman" w:hAnsi="Times New Roman" w:cs="Times New Roman"/>
          <w:sz w:val="18"/>
          <w:szCs w:val="18"/>
          <w:lang w:eastAsia="tr-TR"/>
        </w:rPr>
        <w:t>.</w:t>
      </w:r>
    </w:p>
  </w:footnote>
  <w:footnote w:id="6">
    <w:p w:rsidR="00714397" w:rsidRPr="006F0780" w:rsidRDefault="00714397" w:rsidP="00714397">
      <w:pPr>
        <w:pStyle w:val="DipnotMetni"/>
        <w:ind w:left="567"/>
        <w:rPr>
          <w:rFonts w:ascii="Times New Roman" w:hAnsi="Times New Roman" w:cs="Times New Roman"/>
          <w:sz w:val="18"/>
          <w:szCs w:val="18"/>
          <w:lang w:val="tr-TR"/>
        </w:rPr>
      </w:pPr>
      <w:r w:rsidRPr="001E5976">
        <w:rPr>
          <w:rStyle w:val="DipnotBavurusu"/>
        </w:rPr>
        <w:footnoteRef/>
      </w:r>
      <w:r w:rsidRPr="001E5976">
        <w:rPr>
          <w:rFonts w:ascii="Times New Roman" w:hAnsi="Times New Roman" w:cs="Times New Roman"/>
        </w:rPr>
        <w:t xml:space="preserve"> </w:t>
      </w:r>
      <w:r w:rsidRPr="001E5976">
        <w:rPr>
          <w:rFonts w:ascii="Times New Roman" w:hAnsi="Times New Roman" w:cs="Times New Roman"/>
          <w:sz w:val="18"/>
          <w:szCs w:val="18"/>
        </w:rPr>
        <w:t>Wikipedia: The Cabinet of Doctor Caligari</w:t>
      </w:r>
    </w:p>
  </w:footnote>
  <w:footnote w:id="7">
    <w:p w:rsidR="00714397" w:rsidRPr="00125D47" w:rsidRDefault="00714397" w:rsidP="00714397">
      <w:pPr>
        <w:ind w:left="567"/>
        <w:jc w:val="both"/>
        <w:rPr>
          <w:rFonts w:ascii="Times New Roman" w:hAnsi="Times New Roman" w:cs="Times New Roman"/>
        </w:rPr>
      </w:pPr>
      <w:r>
        <w:rPr>
          <w:rStyle w:val="DipnotBavurusu"/>
        </w:rPr>
        <w:footnoteRef/>
      </w:r>
      <w:r>
        <w:t xml:space="preserve"> </w:t>
      </w:r>
      <w:r w:rsidRPr="00190E75">
        <w:rPr>
          <w:rFonts w:ascii="Times New Roman" w:hAnsi="Times New Roman" w:cs="Times New Roman"/>
          <w:sz w:val="18"/>
          <w:szCs w:val="18"/>
        </w:rPr>
        <w:t xml:space="preserve">One can observe the effect of national ideology and production in this adaptation process as well: Bram Stocker’s novel, </w:t>
      </w:r>
      <w:r w:rsidRPr="00190E75">
        <w:rPr>
          <w:rFonts w:ascii="Times New Roman" w:hAnsi="Times New Roman" w:cs="Times New Roman"/>
          <w:i/>
          <w:sz w:val="18"/>
          <w:szCs w:val="18"/>
        </w:rPr>
        <w:t>Dracula</w:t>
      </w:r>
      <w:r w:rsidRPr="00190E75">
        <w:rPr>
          <w:rFonts w:ascii="Times New Roman" w:hAnsi="Times New Roman" w:cs="Times New Roman"/>
          <w:sz w:val="18"/>
          <w:szCs w:val="18"/>
        </w:rPr>
        <w:t xml:space="preserve"> was first made into a film by a German director but it was a pirated adaptation of the novel. F.W. Murnau made </w:t>
      </w:r>
      <w:r w:rsidRPr="00190E75">
        <w:rPr>
          <w:rFonts w:ascii="Times New Roman" w:hAnsi="Times New Roman" w:cs="Times New Roman"/>
          <w:i/>
          <w:sz w:val="18"/>
          <w:szCs w:val="18"/>
        </w:rPr>
        <w:t>Nosferatu</w:t>
      </w:r>
      <w:r w:rsidRPr="00190E75">
        <w:rPr>
          <w:rFonts w:ascii="Times New Roman" w:hAnsi="Times New Roman" w:cs="Times New Roman"/>
          <w:sz w:val="18"/>
          <w:szCs w:val="18"/>
        </w:rPr>
        <w:t xml:space="preserve"> in 1922, in which Dracula was transformed into a plague-carrying monster just to emphasize the horrific elements of the novel. When compared </w:t>
      </w:r>
      <w:r w:rsidRPr="008972C7">
        <w:rPr>
          <w:rFonts w:ascii="Times New Roman" w:hAnsi="Times New Roman" w:cs="Times New Roman"/>
          <w:sz w:val="18"/>
          <w:szCs w:val="18"/>
        </w:rPr>
        <w:t xml:space="preserve">to Tod Browning’s 1931 </w:t>
      </w:r>
      <w:r w:rsidRPr="008972C7">
        <w:rPr>
          <w:rFonts w:ascii="Times New Roman" w:hAnsi="Times New Roman" w:cs="Times New Roman"/>
          <w:i/>
          <w:sz w:val="18"/>
          <w:szCs w:val="18"/>
        </w:rPr>
        <w:t>Dracula</w:t>
      </w:r>
      <w:r w:rsidRPr="008972C7">
        <w:rPr>
          <w:rFonts w:ascii="Times New Roman" w:hAnsi="Times New Roman" w:cs="Times New Roman"/>
          <w:sz w:val="18"/>
          <w:szCs w:val="18"/>
        </w:rPr>
        <w:t xml:space="preserve">, in which Dracula was an aristocratic monster with romantic inflictions in the films, one can deduce how the ideology of a nation together with the economic infrastructure influences a film’s conventional elements. 1931 </w:t>
      </w:r>
      <w:r w:rsidRPr="008972C7">
        <w:rPr>
          <w:rFonts w:ascii="Times New Roman" w:hAnsi="Times New Roman" w:cs="Times New Roman"/>
          <w:i/>
          <w:sz w:val="18"/>
          <w:szCs w:val="18"/>
        </w:rPr>
        <w:t>Dracula</w:t>
      </w:r>
      <w:r w:rsidRPr="008972C7">
        <w:rPr>
          <w:rFonts w:ascii="Times New Roman" w:hAnsi="Times New Roman" w:cs="Times New Roman"/>
          <w:sz w:val="18"/>
          <w:szCs w:val="18"/>
        </w:rPr>
        <w:t xml:space="preserve"> was a traditional Hollywood studio production. Universal studios bought the rights to the novel made a more a loyal adaptation rather than making major changes in the story like German company did before. Apart from these, the character development and romance in the film is specific to American classical cinema likewise otherization of the foreign in the treatment of the menace of the European </w:t>
      </w:r>
      <w:r w:rsidRPr="008972C7">
        <w:rPr>
          <w:rFonts w:ascii="Times New Roman" w:hAnsi="Times New Roman" w:cs="Times New Roman"/>
          <w:i/>
          <w:sz w:val="18"/>
          <w:szCs w:val="18"/>
        </w:rPr>
        <w:t>other</w:t>
      </w:r>
      <w:r w:rsidRPr="008972C7">
        <w:rPr>
          <w:rFonts w:ascii="Times New Roman" w:hAnsi="Times New Roman" w:cs="Times New Roman"/>
          <w:sz w:val="18"/>
          <w:szCs w:val="18"/>
        </w:rPr>
        <w:t xml:space="preserve"> together with its defeat by Western patriarchy reflected the American mindset of the time. The decay of Dracula’s castle shows how an American recalls the failure of European aristocracy after the war. The theme of science and civilization versus the ancient beliefs, order and progress defeating decadence and reason as a weapon against violence and seduction reflects the dominant ideology of American nation at the time, together with their unnamed fears, in a post-traumatic society after the Great Depression, which they project as foreign influences in their good patriarchal Christian society. Also, while Hollywood takes a realistic way of the film, </w:t>
      </w:r>
      <w:r w:rsidRPr="008972C7">
        <w:rPr>
          <w:rFonts w:ascii="Times New Roman" w:hAnsi="Times New Roman" w:cs="Times New Roman"/>
          <w:i/>
          <w:sz w:val="18"/>
          <w:szCs w:val="18"/>
        </w:rPr>
        <w:t>Nosferatu</w:t>
      </w:r>
      <w:r w:rsidRPr="008972C7">
        <w:rPr>
          <w:rFonts w:ascii="Times New Roman" w:hAnsi="Times New Roman" w:cs="Times New Roman"/>
          <w:sz w:val="18"/>
          <w:szCs w:val="18"/>
        </w:rPr>
        <w:t xml:space="preserve"> reflected a post war expressionistic</w:t>
      </w:r>
      <w:r w:rsidRPr="008972C7">
        <w:rPr>
          <w:rStyle w:val="DipnotBavurusu"/>
          <w:sz w:val="18"/>
          <w:szCs w:val="18"/>
        </w:rPr>
        <w:footnoteRef/>
      </w:r>
      <w:r w:rsidRPr="008972C7">
        <w:rPr>
          <w:rFonts w:ascii="Times New Roman" w:hAnsi="Times New Roman" w:cs="Times New Roman"/>
          <w:sz w:val="18"/>
          <w:szCs w:val="18"/>
        </w:rPr>
        <w:t xml:space="preserve"> world, that projects the horror that lies beneath the surface of the usual, giving the possibility of a nightmare or dream.</w:t>
      </w:r>
      <w:r w:rsidRPr="00A70E3B">
        <w:rPr>
          <w:rFonts w:ascii="Times New Roman" w:hAnsi="Times New Roman" w:cs="Times New Roman"/>
        </w:rPr>
        <w:t xml:space="preserve"> </w:t>
      </w:r>
    </w:p>
  </w:footnote>
  <w:footnote w:id="8">
    <w:p w:rsidR="00714397" w:rsidRPr="00A70E3B" w:rsidRDefault="00714397" w:rsidP="00714397">
      <w:pPr>
        <w:ind w:left="567"/>
        <w:jc w:val="both"/>
        <w:rPr>
          <w:rFonts w:ascii="Times New Roman" w:hAnsi="Times New Roman" w:cs="Times New Roman"/>
        </w:rPr>
      </w:pPr>
      <w:r>
        <w:rPr>
          <w:rStyle w:val="DipnotBavurusu"/>
        </w:rPr>
        <w:footnoteRef/>
      </w:r>
      <w:r>
        <w:t xml:space="preserve"> </w:t>
      </w:r>
      <w:r w:rsidRPr="009F27A9">
        <w:rPr>
          <w:rFonts w:ascii="Times New Roman" w:hAnsi="Times New Roman" w:cs="Times New Roman"/>
          <w:sz w:val="18"/>
          <w:szCs w:val="18"/>
        </w:rPr>
        <w:t>Ryan and Kellner made a similar comment in their book Camera Politica that between the years 1967 and 1980 both American sociopolitical atmosphere and Hollywood films rotated from leftist tendencies to right wing, in the conflict of liberal versus conservative, and opening the way to neoconservative America. Although Ryan and Kellner were fascinated by their first impulse of criticizing this rightist turn in the society, as they pursue their research in film they came up with the conviction that “the very conservative reaction to be indicative of the power of the forces which threaten conservative values and institutions” which is to say although there is a rightward turn “American social consciousness was liberalized,” and that this is a progressive reaction that may enable a radical change in the society (Ryan and Kellner p. xi-xii)</w:t>
      </w:r>
      <w:r>
        <w:rPr>
          <w:rFonts w:ascii="Times New Roman" w:hAnsi="Times New Roman" w:cs="Times New Roman"/>
          <w:sz w:val="18"/>
          <w:szCs w:val="18"/>
        </w:rPr>
        <w:t>.</w:t>
      </w:r>
    </w:p>
    <w:p w:rsidR="00714397" w:rsidRPr="009F27A9" w:rsidRDefault="00714397" w:rsidP="00714397">
      <w:pPr>
        <w:pStyle w:val="DipnotMetni"/>
        <w:rPr>
          <w:lang w:val="tr-TR"/>
        </w:rPr>
      </w:pPr>
    </w:p>
  </w:footnote>
  <w:footnote w:id="9">
    <w:p w:rsidR="00714397" w:rsidRPr="00957C1C" w:rsidRDefault="00714397" w:rsidP="00714397">
      <w:pPr>
        <w:ind w:left="567"/>
        <w:jc w:val="both"/>
        <w:rPr>
          <w:rFonts w:ascii="Times New Roman" w:hAnsi="Times New Roman" w:cs="Times New Roman"/>
          <w:color w:val="000000"/>
          <w:sz w:val="18"/>
          <w:szCs w:val="18"/>
        </w:rPr>
      </w:pPr>
      <w:r w:rsidRPr="003F67FD">
        <w:rPr>
          <w:rStyle w:val="DipnotBavurusu"/>
        </w:rPr>
        <w:footnoteRef/>
      </w:r>
      <w:r w:rsidRPr="003F67FD">
        <w:rPr>
          <w:rFonts w:ascii="Times New Roman" w:hAnsi="Times New Roman" w:cs="Times New Roman"/>
        </w:rPr>
        <w:t xml:space="preserve"> </w:t>
      </w:r>
      <w:r w:rsidRPr="00100105">
        <w:rPr>
          <w:rFonts w:ascii="Times New Roman" w:hAnsi="Times New Roman" w:cs="Times New Roman"/>
          <w:color w:val="000000"/>
          <w:sz w:val="18"/>
          <w:szCs w:val="18"/>
        </w:rPr>
        <w:t xml:space="preserve">The mechanical apparatus in fact selects the difference and represses it in projection in order to produce their specific ideological effects determined by the dominant ideology; through </w:t>
      </w:r>
      <w:r w:rsidRPr="00100105">
        <w:rPr>
          <w:rFonts w:ascii="Times New Roman" w:hAnsi="Times New Roman" w:cs="Times New Roman"/>
          <w:i/>
          <w:color w:val="000000"/>
          <w:sz w:val="18"/>
          <w:szCs w:val="18"/>
        </w:rPr>
        <w:t xml:space="preserve">mutation of the signifying material </w:t>
      </w:r>
      <w:r w:rsidRPr="00100105">
        <w:rPr>
          <w:rFonts w:ascii="Times New Roman" w:hAnsi="Times New Roman" w:cs="Times New Roman"/>
          <w:color w:val="000000"/>
          <w:sz w:val="18"/>
          <w:szCs w:val="18"/>
        </w:rPr>
        <w:t>meaning is constituted.</w:t>
      </w:r>
      <w:r w:rsidRPr="00100105">
        <w:rPr>
          <w:rFonts w:ascii="Times New Roman" w:hAnsi="Times New Roman" w:cs="Times New Roman"/>
          <w:sz w:val="18"/>
          <w:szCs w:val="18"/>
        </w:rPr>
        <w:t xml:space="preserve"> Thus cinema carries the dominant ideology of the culture within the spectator, which becomes an institutional model of spectatorship. </w:t>
      </w:r>
      <w:r w:rsidRPr="00100105">
        <w:rPr>
          <w:rFonts w:ascii="Times New Roman" w:hAnsi="Times New Roman" w:cs="Times New Roman"/>
          <w:color w:val="000000"/>
          <w:sz w:val="18"/>
          <w:szCs w:val="18"/>
        </w:rPr>
        <w:t xml:space="preserve">Baudry argues that the apparatus of cinema, works as a language, “the language of unconscious”. It reconstitutes </w:t>
      </w:r>
      <w:r w:rsidRPr="006F0780">
        <w:rPr>
          <w:rFonts w:ascii="Times New Roman" w:hAnsi="Times New Roman" w:cs="Times New Roman"/>
          <w:color w:val="000000"/>
          <w:sz w:val="18"/>
          <w:szCs w:val="18"/>
        </w:rPr>
        <w:t xml:space="preserve">and shapes the mechanical system “of a system of writing constituted by a material base and a counter-system (ideology, idealism) which uses this system, while also concealing it”. He refers to Freud in order to show the similar work principles between the cinematic apparatus and the unconscious. Freud mentioned an “optical model”, in “The Interpretation of Dreams”, that “serves in psychic productions as a sort of complicated microscope or camera”, the very term, which Freud later changed to “mystic writing pad” (Baudry, p.39-42). Cinema appears as a kind of “psychic apparatus of substitution, corresponding to the model defined by the dominant ideology”. </w:t>
      </w:r>
      <w:r w:rsidRPr="006F0780">
        <w:rPr>
          <w:rFonts w:ascii="Times New Roman" w:hAnsi="Times New Roman" w:cs="Times New Roman"/>
          <w:i/>
          <w:color w:val="000000"/>
          <w:sz w:val="18"/>
          <w:szCs w:val="18"/>
        </w:rPr>
        <w:t xml:space="preserve"> </w:t>
      </w:r>
      <w:r w:rsidRPr="006F0780">
        <w:rPr>
          <w:rFonts w:ascii="Times New Roman" w:hAnsi="Times New Roman" w:cs="Times New Roman"/>
          <w:color w:val="000000"/>
          <w:sz w:val="18"/>
          <w:szCs w:val="18"/>
        </w:rPr>
        <w:t>Since repression can only work without its deviations or “reveling of mechanism”, like the way that the unconscious cannot be recognized until a slip occurs. The work mode of cinema, in terms of apparatus depends on this mode of unconscious. At the cinema the reflection on the screen is like an extension of the spectator, as if he cannot and his defective organs are substituted such “instruments and ideological formations capable of filling his function as subject. In fact, this substitution is only possible on the condition that the instrumentation itself be hidden or repressed. Thus disturbing elements—similar, precisely, to those elements indicating the return of the repressed…” (Baudry, p. 46)</w:t>
      </w:r>
      <w:r>
        <w:rPr>
          <w:rFonts w:ascii="Times New Roman" w:hAnsi="Times New Roman" w:cs="Times New Roman"/>
          <w:color w:val="000000"/>
          <w:sz w:val="18"/>
          <w:szCs w:val="18"/>
        </w:rPr>
        <w:t>.</w:t>
      </w:r>
    </w:p>
  </w:footnote>
  <w:footnote w:id="10">
    <w:p w:rsidR="00714397" w:rsidRPr="006F0780" w:rsidRDefault="00714397" w:rsidP="00714397">
      <w:pPr>
        <w:ind w:left="567"/>
        <w:jc w:val="both"/>
        <w:rPr>
          <w:rFonts w:ascii="Times New Roman" w:hAnsi="Times New Roman" w:cs="Times New Roman"/>
          <w:sz w:val="18"/>
          <w:szCs w:val="18"/>
        </w:rPr>
      </w:pPr>
      <w:r w:rsidRPr="003F67FD">
        <w:rPr>
          <w:rStyle w:val="DipnotBavurusu"/>
        </w:rPr>
        <w:footnoteRef/>
      </w:r>
      <w:r w:rsidRPr="003F67FD">
        <w:rPr>
          <w:rFonts w:ascii="Times New Roman" w:hAnsi="Times New Roman" w:cs="Times New Roman"/>
        </w:rPr>
        <w:t xml:space="preserve"> </w:t>
      </w:r>
      <w:r w:rsidRPr="006F0780">
        <w:rPr>
          <w:rFonts w:ascii="Times New Roman" w:hAnsi="Times New Roman" w:cs="Times New Roman"/>
          <w:sz w:val="18"/>
          <w:szCs w:val="18"/>
        </w:rPr>
        <w:t xml:space="preserve">Wood argues that despite its popularity, the horror genre is the most disreputable one as it has been totally ignored by the majority of the critics as a kind of distaste which changed by </w:t>
      </w:r>
      <w:r w:rsidRPr="006F0780">
        <w:rPr>
          <w:rFonts w:ascii="Times New Roman" w:hAnsi="Times New Roman" w:cs="Times New Roman"/>
          <w:i/>
          <w:sz w:val="18"/>
          <w:szCs w:val="18"/>
        </w:rPr>
        <w:t>Psycho</w:t>
      </w:r>
      <w:r w:rsidRPr="006F0780">
        <w:rPr>
          <w:rFonts w:ascii="Times New Roman" w:hAnsi="Times New Roman" w:cs="Times New Roman"/>
          <w:sz w:val="18"/>
          <w:szCs w:val="18"/>
        </w:rPr>
        <w:t xml:space="preserve"> (1960) which brought some kind of a dignity to horror film, but still many horror films do not get any attention by the critics, however the popularity continued for the audiences, as most horror films make money, and “the ones that don’t are those with overt intellectual...difficult works like...</w:t>
      </w:r>
      <w:r w:rsidRPr="006F0780">
        <w:rPr>
          <w:rFonts w:ascii="Times New Roman" w:hAnsi="Times New Roman" w:cs="Times New Roman"/>
          <w:i/>
          <w:sz w:val="18"/>
          <w:szCs w:val="18"/>
        </w:rPr>
        <w:t>Exorcist II.</w:t>
      </w:r>
      <w:r w:rsidRPr="006F0780">
        <w:rPr>
          <w:rFonts w:ascii="Times New Roman" w:hAnsi="Times New Roman" w:cs="Times New Roman"/>
          <w:sz w:val="18"/>
          <w:szCs w:val="18"/>
        </w:rPr>
        <w:t xml:space="preserve">” (Wood 2003, p. 69). </w:t>
      </w:r>
    </w:p>
    <w:p w:rsidR="00714397" w:rsidRPr="006F0780" w:rsidRDefault="00714397" w:rsidP="00714397">
      <w:pPr>
        <w:pStyle w:val="DipnotMetni"/>
        <w:rPr>
          <w:rFonts w:ascii="Times New Roman" w:hAnsi="Times New Roman" w:cs="Times New Roman"/>
          <w:sz w:val="18"/>
          <w:szCs w:val="18"/>
          <w:lang w:val="tr-TR"/>
        </w:rPr>
      </w:pPr>
    </w:p>
  </w:footnote>
  <w:footnote w:id="11">
    <w:p w:rsidR="00714397" w:rsidRPr="006F0780" w:rsidRDefault="00714397" w:rsidP="00714397">
      <w:pPr>
        <w:pStyle w:val="DipnotMetni"/>
        <w:ind w:left="567"/>
        <w:rPr>
          <w:rFonts w:ascii="Times New Roman" w:hAnsi="Times New Roman" w:cs="Times New Roman"/>
          <w:sz w:val="18"/>
          <w:szCs w:val="18"/>
        </w:rPr>
      </w:pPr>
      <w:r w:rsidRPr="006F0780">
        <w:rPr>
          <w:rStyle w:val="DipnotBavurusu"/>
          <w:sz w:val="18"/>
          <w:szCs w:val="18"/>
        </w:rPr>
        <w:footnoteRef/>
      </w:r>
      <w:r w:rsidRPr="006F0780">
        <w:rPr>
          <w:rFonts w:ascii="Times New Roman" w:hAnsi="Times New Roman" w:cs="Times New Roman"/>
          <w:sz w:val="18"/>
          <w:szCs w:val="18"/>
        </w:rPr>
        <w:t xml:space="preserve"> Freud also noted the belief of the evil eye and the uncanny effect of epilepsy </w:t>
      </w:r>
      <w:r>
        <w:rPr>
          <w:rFonts w:ascii="Times New Roman" w:hAnsi="Times New Roman" w:cs="Times New Roman"/>
          <w:sz w:val="18"/>
          <w:szCs w:val="18"/>
        </w:rPr>
        <w:t>and madness has the same origin</w:t>
      </w:r>
      <w:r w:rsidRPr="006F0780">
        <w:rPr>
          <w:rFonts w:ascii="Times New Roman" w:hAnsi="Times New Roman" w:cs="Times New Roman"/>
          <w:sz w:val="18"/>
          <w:szCs w:val="18"/>
        </w:rPr>
        <w:t xml:space="preserve"> (p.14)</w:t>
      </w:r>
      <w:r>
        <w:rPr>
          <w:rFonts w:ascii="Times New Roman" w:hAnsi="Times New Roman" w:cs="Times New Roman"/>
          <w:sz w:val="18"/>
          <w:szCs w:val="18"/>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397"/>
    <w:rsid w:val="00034C54"/>
    <w:rsid w:val="00714397"/>
    <w:rsid w:val="00F33A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0C79BD-16A8-4FB9-B3A4-844772F2D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4397"/>
    <w:pPr>
      <w:spacing w:after="0" w:line="240" w:lineRule="auto"/>
    </w:pPr>
    <w:rPr>
      <w:rFonts w:eastAsiaTheme="minorEastAsia"/>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714397"/>
  </w:style>
  <w:style w:type="character" w:customStyle="1" w:styleId="DipnotMetniChar">
    <w:name w:val="Dipnot Metni Char"/>
    <w:basedOn w:val="VarsaylanParagrafYazTipi"/>
    <w:link w:val="DipnotMetni"/>
    <w:uiPriority w:val="99"/>
    <w:rsid w:val="00714397"/>
    <w:rPr>
      <w:rFonts w:eastAsiaTheme="minorEastAsia"/>
      <w:sz w:val="24"/>
      <w:szCs w:val="24"/>
      <w:lang w:val="en-US"/>
    </w:rPr>
  </w:style>
  <w:style w:type="character" w:styleId="DipnotBavurusu">
    <w:name w:val="footnote reference"/>
    <w:basedOn w:val="VarsaylanParagrafYazTipi"/>
    <w:uiPriority w:val="99"/>
    <w:unhideWhenUsed/>
    <w:rsid w:val="00714397"/>
    <w:rPr>
      <w:vertAlign w:val="superscript"/>
    </w:rPr>
  </w:style>
  <w:style w:type="paragraph" w:customStyle="1" w:styleId="Stil1">
    <w:name w:val="Stil1"/>
    <w:basedOn w:val="KonuBal"/>
    <w:link w:val="Stil1Char"/>
    <w:qFormat/>
    <w:rsid w:val="00714397"/>
    <w:pPr>
      <w:jc w:val="center"/>
    </w:pPr>
    <w:rPr>
      <w:rFonts w:ascii="Times New Roman" w:hAnsi="Times New Roman" w:cs="Times New Roman"/>
      <w:b/>
      <w:sz w:val="24"/>
      <w:szCs w:val="24"/>
    </w:rPr>
  </w:style>
  <w:style w:type="paragraph" w:customStyle="1" w:styleId="Stil2">
    <w:name w:val="Stil2"/>
    <w:basedOn w:val="Normal"/>
    <w:link w:val="Stil2Char"/>
    <w:qFormat/>
    <w:rsid w:val="00714397"/>
    <w:pPr>
      <w:tabs>
        <w:tab w:val="left" w:pos="567"/>
      </w:tabs>
      <w:spacing w:line="360" w:lineRule="auto"/>
      <w:ind w:left="567" w:right="-567"/>
      <w:jc w:val="both"/>
    </w:pPr>
    <w:rPr>
      <w:rFonts w:ascii="Times New Roman" w:hAnsi="Times New Roman" w:cs="Times New Roman"/>
      <w:b/>
    </w:rPr>
  </w:style>
  <w:style w:type="character" w:customStyle="1" w:styleId="Stil1Char">
    <w:name w:val="Stil1 Char"/>
    <w:basedOn w:val="KonuBalChar"/>
    <w:link w:val="Stil1"/>
    <w:rsid w:val="00714397"/>
    <w:rPr>
      <w:rFonts w:ascii="Times New Roman" w:eastAsiaTheme="majorEastAsia" w:hAnsi="Times New Roman" w:cs="Times New Roman"/>
      <w:b/>
      <w:spacing w:val="-10"/>
      <w:kern w:val="28"/>
      <w:sz w:val="24"/>
      <w:szCs w:val="24"/>
      <w:lang w:val="en-US"/>
    </w:rPr>
  </w:style>
  <w:style w:type="character" w:customStyle="1" w:styleId="Stil2Char">
    <w:name w:val="Stil2 Char"/>
    <w:basedOn w:val="VarsaylanParagrafYazTipi"/>
    <w:link w:val="Stil2"/>
    <w:rsid w:val="00714397"/>
    <w:rPr>
      <w:rFonts w:ascii="Times New Roman" w:eastAsiaTheme="minorEastAsia" w:hAnsi="Times New Roman" w:cs="Times New Roman"/>
      <w:b/>
      <w:sz w:val="24"/>
      <w:szCs w:val="24"/>
      <w:lang w:val="en-US"/>
    </w:rPr>
  </w:style>
  <w:style w:type="paragraph" w:customStyle="1" w:styleId="Stil3">
    <w:name w:val="Stil3"/>
    <w:basedOn w:val="Stil2"/>
    <w:link w:val="Stil3Char"/>
    <w:qFormat/>
    <w:rsid w:val="00714397"/>
  </w:style>
  <w:style w:type="character" w:customStyle="1" w:styleId="Stil3Char">
    <w:name w:val="Stil3 Char"/>
    <w:basedOn w:val="Stil2Char"/>
    <w:link w:val="Stil3"/>
    <w:rsid w:val="00714397"/>
    <w:rPr>
      <w:rFonts w:ascii="Times New Roman" w:eastAsiaTheme="minorEastAsia" w:hAnsi="Times New Roman" w:cs="Times New Roman"/>
      <w:b/>
      <w:sz w:val="24"/>
      <w:szCs w:val="24"/>
      <w:lang w:val="en-US"/>
    </w:rPr>
  </w:style>
  <w:style w:type="paragraph" w:styleId="KonuBal">
    <w:name w:val="Title"/>
    <w:basedOn w:val="Normal"/>
    <w:next w:val="Normal"/>
    <w:link w:val="KonuBalChar"/>
    <w:uiPriority w:val="10"/>
    <w:qFormat/>
    <w:rsid w:val="00714397"/>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14397"/>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16189</Words>
  <Characters>92279</Characters>
  <Application>Microsoft Office Word</Application>
  <DocSecurity>0</DocSecurity>
  <Lines>768</Lines>
  <Paragraphs>216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Tugba Gorgulu</dc:creator>
  <cp:keywords/>
  <dc:description/>
  <cp:lastModifiedBy>Tugba Gorgulu</cp:lastModifiedBy>
  <cp:revision>1</cp:revision>
  <dcterms:created xsi:type="dcterms:W3CDTF">2019-12-29T11:01:00Z</dcterms:created>
  <dcterms:modified xsi:type="dcterms:W3CDTF">2019-12-29T11:01:00Z</dcterms:modified>
</cp:coreProperties>
</file>